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1101D6">
        <w:trPr>
          <w:cantSplit/>
          <w:trHeight w:val="118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942BC4" w:rsidRPr="00F600EA" w:rsidRDefault="00942BC4" w:rsidP="00942BC4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F600EA">
              <w:rPr>
                <w:b/>
                <w:sz w:val="14"/>
                <w:lang w:val="en-US"/>
              </w:rPr>
              <w:t>Kontakt</w:t>
            </w:r>
            <w:proofErr w:type="spellEnd"/>
          </w:p>
          <w:p w:rsidR="00942BC4" w:rsidRPr="00F600EA" w:rsidRDefault="00942BC4" w:rsidP="00942BC4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00EA">
              <w:rPr>
                <w:sz w:val="14"/>
                <w:lang w:val="en-US"/>
              </w:rPr>
              <w:t>Shari Lake</w:t>
            </w:r>
          </w:p>
          <w:p w:rsidR="00942BC4" w:rsidRPr="00F600EA" w:rsidRDefault="00942BC4" w:rsidP="00942BC4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00EA">
              <w:rPr>
                <w:sz w:val="14"/>
                <w:lang w:val="en-US"/>
              </w:rPr>
              <w:t>Director of Marketing</w:t>
            </w:r>
          </w:p>
          <w:p w:rsidR="00942BC4" w:rsidRPr="00D36EEF" w:rsidRDefault="00942BC4" w:rsidP="00942BC4">
            <w:pPr>
              <w:spacing w:line="200" w:lineRule="exact"/>
              <w:rPr>
                <w:bCs/>
                <w:sz w:val="14"/>
                <w:lang w:val="it-IT"/>
              </w:rPr>
            </w:pPr>
            <w:proofErr w:type="spellStart"/>
            <w:r w:rsidRPr="00D36EEF">
              <w:rPr>
                <w:sz w:val="14"/>
                <w:lang w:val="it-IT"/>
              </w:rPr>
              <w:t>Coperion</w:t>
            </w:r>
            <w:proofErr w:type="spellEnd"/>
            <w:r w:rsidRPr="00D36EEF">
              <w:rPr>
                <w:sz w:val="14"/>
                <w:lang w:val="it-IT"/>
              </w:rPr>
              <w:t xml:space="preserve"> K-Tron Salina, </w:t>
            </w:r>
            <w:proofErr w:type="spellStart"/>
            <w:r w:rsidRPr="00D36EEF">
              <w:rPr>
                <w:sz w:val="14"/>
                <w:lang w:val="it-IT"/>
              </w:rPr>
              <w:t>Inc</w:t>
            </w:r>
            <w:proofErr w:type="spellEnd"/>
            <w:r w:rsidRPr="00D36EEF">
              <w:rPr>
                <w:sz w:val="14"/>
                <w:lang w:val="it-IT"/>
              </w:rPr>
              <w:t>.</w:t>
            </w:r>
          </w:p>
          <w:p w:rsidR="00942BC4" w:rsidRPr="00F600EA" w:rsidRDefault="00942BC4" w:rsidP="00942BC4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00EA">
              <w:rPr>
                <w:sz w:val="14"/>
                <w:lang w:val="en-US"/>
              </w:rPr>
              <w:t>606 North Front Street</w:t>
            </w:r>
          </w:p>
          <w:p w:rsidR="00942BC4" w:rsidRPr="00F600EA" w:rsidRDefault="00942BC4" w:rsidP="00942BC4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00EA">
              <w:rPr>
                <w:sz w:val="14"/>
                <w:lang w:val="en-US"/>
              </w:rPr>
              <w:t>Salina, KS 67401 USA</w:t>
            </w:r>
          </w:p>
          <w:p w:rsidR="00942BC4" w:rsidRPr="00F600EA" w:rsidRDefault="00942BC4" w:rsidP="00942BC4">
            <w:pPr>
              <w:spacing w:line="200" w:lineRule="exact"/>
              <w:rPr>
                <w:bCs/>
                <w:sz w:val="14"/>
                <w:lang w:val="en-US"/>
              </w:rPr>
            </w:pPr>
          </w:p>
          <w:p w:rsidR="00942BC4" w:rsidRPr="00D36EEF" w:rsidRDefault="00942BC4" w:rsidP="00942BC4">
            <w:pPr>
              <w:spacing w:line="200" w:lineRule="exact"/>
              <w:rPr>
                <w:bCs/>
                <w:sz w:val="14"/>
                <w:lang w:val="sv-SE"/>
              </w:rPr>
            </w:pPr>
            <w:r w:rsidRPr="00D36EEF">
              <w:rPr>
                <w:sz w:val="14"/>
                <w:lang w:val="sv-SE"/>
              </w:rPr>
              <w:t>Telefon +1 (785) 825-3884</w:t>
            </w:r>
          </w:p>
          <w:p w:rsidR="00942BC4" w:rsidRPr="00D36EEF" w:rsidRDefault="00942BC4" w:rsidP="00942BC4">
            <w:pPr>
              <w:spacing w:line="200" w:lineRule="exact"/>
              <w:rPr>
                <w:bCs/>
                <w:sz w:val="14"/>
                <w:lang w:val="sv-SE"/>
              </w:rPr>
            </w:pPr>
            <w:r w:rsidRPr="00D36EEF">
              <w:rPr>
                <w:sz w:val="14"/>
                <w:lang w:val="sv-SE"/>
              </w:rPr>
              <w:t>slake@coperionktron.com</w:t>
            </w:r>
          </w:p>
          <w:p w:rsidR="002256D9" w:rsidRPr="00D36EEF" w:rsidRDefault="002256D9" w:rsidP="00942BC4">
            <w:pPr>
              <w:spacing w:line="200" w:lineRule="exact"/>
              <w:rPr>
                <w:bCs/>
                <w:sz w:val="14"/>
                <w:lang w:val="sv-SE"/>
              </w:rPr>
            </w:pPr>
            <w:r w:rsidRPr="00D36EEF">
              <w:rPr>
                <w:sz w:val="14"/>
                <w:lang w:val="sv-SE"/>
              </w:rPr>
              <w:t>www.coperion.com</w:t>
            </w:r>
          </w:p>
          <w:p w:rsidR="00E17602" w:rsidRPr="001101D6" w:rsidRDefault="00942BC4" w:rsidP="00942BC4">
            <w:pPr>
              <w:spacing w:line="200" w:lineRule="exact"/>
              <w:rPr>
                <w:noProof/>
                <w:sz w:val="15"/>
                <w:szCs w:val="15"/>
              </w:rPr>
            </w:pPr>
            <w:r>
              <w:rPr>
                <w:sz w:val="14"/>
              </w:rPr>
              <w:t>www.coperionktron.com</w:t>
            </w:r>
          </w:p>
        </w:tc>
      </w:tr>
      <w:tr w:rsidR="00E17602" w:rsidRPr="001101D6">
        <w:trPr>
          <w:cantSplit/>
          <w:trHeight w:val="154"/>
        </w:trPr>
        <w:tc>
          <w:tcPr>
            <w:tcW w:w="7140" w:type="dxa"/>
          </w:tcPr>
          <w:p w:rsidR="00E17602" w:rsidRPr="001101D6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1101D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:rsidRPr="001101D6">
        <w:trPr>
          <w:cantSplit/>
          <w:trHeight w:val="263"/>
        </w:trPr>
        <w:tc>
          <w:tcPr>
            <w:tcW w:w="7140" w:type="dxa"/>
          </w:tcPr>
          <w:p w:rsidR="00E17602" w:rsidRPr="001101D6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1101D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:rsidRPr="001101D6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1101D6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1101D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75747D" w:rsidRDefault="0075747D" w:rsidP="00E57861">
      <w:pPr>
        <w:suppressAutoHyphens/>
        <w:overflowPunct/>
        <w:autoSpaceDE/>
        <w:autoSpaceDN/>
        <w:adjustRightInd/>
        <w:spacing w:before="200"/>
        <w:textAlignment w:val="auto"/>
        <w:rPr>
          <w:rFonts w:cs="Arial"/>
          <w:b/>
        </w:rPr>
      </w:pPr>
    </w:p>
    <w:p w:rsidR="00E57861" w:rsidRPr="0094479B" w:rsidRDefault="00E57861" w:rsidP="00E57861">
      <w:pPr>
        <w:suppressAutoHyphens/>
        <w:overflowPunct/>
        <w:autoSpaceDE/>
        <w:autoSpaceDN/>
        <w:adjustRightInd/>
        <w:spacing w:before="200"/>
        <w:textAlignment w:val="auto"/>
        <w:rPr>
          <w:rFonts w:cs="Arial"/>
          <w:b/>
        </w:rPr>
      </w:pPr>
      <w:r>
        <w:rPr>
          <w:b/>
        </w:rPr>
        <w:t>Pressemitteilung</w:t>
      </w:r>
    </w:p>
    <w:p w:rsidR="00E57861" w:rsidRPr="0094479B" w:rsidRDefault="00E57861" w:rsidP="00E57861">
      <w:pPr>
        <w:suppressAutoHyphens/>
        <w:autoSpaceDN/>
        <w:adjustRightInd/>
        <w:rPr>
          <w:rFonts w:cs="Arial"/>
        </w:rPr>
      </w:pPr>
    </w:p>
    <w:p w:rsidR="00942BC4" w:rsidRPr="003132E7" w:rsidRDefault="00942BC4" w:rsidP="00942BC4">
      <w:pPr>
        <w:pStyle w:val="berschrift14p"/>
        <w:rPr>
          <w:bCs/>
          <w:szCs w:val="28"/>
        </w:rPr>
      </w:pPr>
      <w:proofErr w:type="spellStart"/>
      <w:r>
        <w:t>Coperion</w:t>
      </w:r>
      <w:proofErr w:type="spellEnd"/>
      <w:r>
        <w:t xml:space="preserve"> und </w:t>
      </w:r>
      <w:proofErr w:type="spellStart"/>
      <w:r>
        <w:t>Coperion</w:t>
      </w:r>
      <w:proofErr w:type="spellEnd"/>
      <w:r>
        <w:t xml:space="preserve"> K-</w:t>
      </w:r>
      <w:proofErr w:type="spellStart"/>
      <w:r>
        <w:t>Tron</w:t>
      </w:r>
      <w:proofErr w:type="spellEnd"/>
      <w:r>
        <w:t xml:space="preserve"> auf der NPE 2015</w:t>
      </w:r>
    </w:p>
    <w:p w:rsidR="00942BC4" w:rsidRPr="00154AF2" w:rsidRDefault="00D36EEF" w:rsidP="00D36EEF">
      <w:pPr>
        <w:suppressAutoHyphens/>
        <w:autoSpaceDN/>
        <w:adjustRightInd/>
        <w:rPr>
          <w:rFonts w:cs="Arial"/>
          <w:sz w:val="24"/>
          <w:szCs w:val="24"/>
        </w:rPr>
      </w:pPr>
      <w:r>
        <w:rPr>
          <w:b/>
          <w:sz w:val="24"/>
        </w:rPr>
        <w:t xml:space="preserve">Neueste Technologien für das </w:t>
      </w:r>
      <w:proofErr w:type="spellStart"/>
      <w:r>
        <w:rPr>
          <w:b/>
          <w:sz w:val="24"/>
        </w:rPr>
        <w:t>Compoundieren</w:t>
      </w:r>
      <w:proofErr w:type="spellEnd"/>
      <w:r>
        <w:rPr>
          <w:b/>
          <w:sz w:val="24"/>
        </w:rPr>
        <w:t xml:space="preserve"> und Schüttguthandling </w:t>
      </w:r>
    </w:p>
    <w:p w:rsidR="00942BC4" w:rsidRPr="0094479B" w:rsidRDefault="00942BC4" w:rsidP="00942BC4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szCs w:val="22"/>
        </w:rPr>
      </w:pPr>
    </w:p>
    <w:p w:rsidR="004D18F3" w:rsidRDefault="000A40F9" w:rsidP="00B77D67">
      <w:pPr>
        <w:suppressAutoHyphens/>
        <w:overflowPunct/>
        <w:autoSpaceDE/>
        <w:autoSpaceDN/>
        <w:adjustRightInd/>
        <w:spacing w:before="240" w:line="360" w:lineRule="auto"/>
        <w:textAlignment w:val="auto"/>
        <w:rPr>
          <w:rFonts w:cs="Arial"/>
          <w:szCs w:val="22"/>
        </w:rPr>
      </w:pPr>
      <w:r>
        <w:rPr>
          <w:i/>
        </w:rPr>
        <w:t>Pitman, NJ, USA (Januar, 2015) –</w:t>
      </w:r>
      <w:r>
        <w:t xml:space="preserve"> Auf der diesjährigen NPE, 23.-27. März, Orange County </w:t>
      </w:r>
      <w:proofErr w:type="spellStart"/>
      <w:r>
        <w:t>Convention</w:t>
      </w:r>
      <w:proofErr w:type="spellEnd"/>
      <w:r>
        <w:t xml:space="preserve"> Center, Orlando, Florida, West Hall, Stand W1329, präsentieren </w:t>
      </w:r>
      <w:proofErr w:type="spellStart"/>
      <w:r>
        <w:t>Coperion</w:t>
      </w:r>
      <w:proofErr w:type="spellEnd"/>
      <w:r>
        <w:t xml:space="preserve"> und </w:t>
      </w:r>
      <w:proofErr w:type="spellStart"/>
      <w:r>
        <w:t>Coperion</w:t>
      </w:r>
      <w:proofErr w:type="spellEnd"/>
      <w:r>
        <w:t xml:space="preserve"> K-</w:t>
      </w:r>
      <w:proofErr w:type="spellStart"/>
      <w:r>
        <w:t>Tron</w:t>
      </w:r>
      <w:proofErr w:type="spellEnd"/>
      <w:r>
        <w:t xml:space="preserve"> ihre jüngsten technologischen Entwicklungen. </w:t>
      </w:r>
      <w:r w:rsidR="00DA0696">
        <w:t xml:space="preserve">Als </w:t>
      </w:r>
      <w:r w:rsidR="000C53A1">
        <w:t xml:space="preserve">Stellvertreter ihres </w:t>
      </w:r>
      <w:r>
        <w:t>umfassende</w:t>
      </w:r>
      <w:r w:rsidR="000C53A1">
        <w:t>n</w:t>
      </w:r>
      <w:r>
        <w:t xml:space="preserve"> Portfolio</w:t>
      </w:r>
      <w:r w:rsidR="000C53A1">
        <w:t>s</w:t>
      </w:r>
      <w:r>
        <w:t xml:space="preserve"> </w:t>
      </w:r>
      <w:r w:rsidR="000C53A1">
        <w:t xml:space="preserve">für </w:t>
      </w:r>
      <w:proofErr w:type="spellStart"/>
      <w:r w:rsidR="00DA0696">
        <w:t>Compounding</w:t>
      </w:r>
      <w:proofErr w:type="spellEnd"/>
      <w:r w:rsidR="00DA0696">
        <w:t xml:space="preserve"> und Extrusion</w:t>
      </w:r>
      <w:r>
        <w:t xml:space="preserve">, </w:t>
      </w:r>
      <w:r w:rsidR="00DA0696">
        <w:t xml:space="preserve">Schüttguthandling, Dosieren, Verpacken </w:t>
      </w:r>
      <w:r>
        <w:t xml:space="preserve">und Service </w:t>
      </w:r>
      <w:r w:rsidR="00DA0696">
        <w:t>für Anlagen</w:t>
      </w:r>
      <w:r>
        <w:t xml:space="preserve"> mit geringeren Durchsatzraten</w:t>
      </w:r>
      <w:r w:rsidR="00DA0696">
        <w:t xml:space="preserve"> zeigen </w:t>
      </w:r>
      <w:r w:rsidR="007756B0">
        <w:t>s</w:t>
      </w:r>
      <w:r w:rsidR="00DA0696">
        <w:t xml:space="preserve">ie </w:t>
      </w:r>
      <w:r>
        <w:t xml:space="preserve">ein Vakuumdruck-Waggon-Entladesystem mit Doppelgebläse, die </w:t>
      </w:r>
      <w:r w:rsidR="00DA0696" w:rsidRPr="00DA0696">
        <w:t>Differential-</w:t>
      </w:r>
      <w:r w:rsidR="00814E44">
        <w:t>Einfach</w:t>
      </w:r>
      <w:r w:rsidR="00DA0696" w:rsidRPr="00DA0696">
        <w:t>schnecken-Dosierwaage</w:t>
      </w:r>
      <w:r w:rsidR="00DA0696">
        <w:t xml:space="preserve"> S100 </w:t>
      </w:r>
      <w:r>
        <w:t xml:space="preserve">und </w:t>
      </w:r>
      <w:r w:rsidR="00DA0696">
        <w:t xml:space="preserve">die </w:t>
      </w:r>
      <w:r w:rsidR="00DA0696" w:rsidRPr="00DA0696">
        <w:t>Differential-</w:t>
      </w:r>
      <w:r w:rsidR="00DA0696">
        <w:t>Doppelschnecken</w:t>
      </w:r>
      <w:r w:rsidR="00DA0696" w:rsidRPr="00DA0696">
        <w:t>-Dosierwaage</w:t>
      </w:r>
      <w:r w:rsidR="00DA0696">
        <w:t xml:space="preserve"> </w:t>
      </w:r>
      <w:r>
        <w:t>T35, den Doppelschnecken-Laborextruder ZSK 26 Mc</w:t>
      </w:r>
      <w:r>
        <w:rPr>
          <w:vertAlign w:val="superscript"/>
        </w:rPr>
        <w:t>18</w:t>
      </w:r>
      <w:r>
        <w:t xml:space="preserve">, den </w:t>
      </w:r>
      <w:proofErr w:type="spellStart"/>
      <w:r>
        <w:t>Stranggranulator</w:t>
      </w:r>
      <w:proofErr w:type="spellEnd"/>
      <w:r>
        <w:t xml:space="preserve"> </w:t>
      </w:r>
      <w:r w:rsidR="00B77D67">
        <w:t xml:space="preserve"> SP </w:t>
      </w:r>
      <w:r>
        <w:t>100 EN sowie die FFS Verpackungs</w:t>
      </w:r>
      <w:r w:rsidR="00DA0696">
        <w:t>anlage</w:t>
      </w:r>
      <w:r>
        <w:t xml:space="preserve"> IBP 250. </w:t>
      </w:r>
      <w:r w:rsidR="00DA0696">
        <w:t xml:space="preserve">Für das </w:t>
      </w:r>
      <w:r>
        <w:t xml:space="preserve">Schüttguthandling mit höherem Durchsatz zeigen </w:t>
      </w:r>
      <w:proofErr w:type="spellStart"/>
      <w:r>
        <w:t>Coperion</w:t>
      </w:r>
      <w:proofErr w:type="spellEnd"/>
      <w:r>
        <w:t xml:space="preserve"> und </w:t>
      </w:r>
      <w:proofErr w:type="spellStart"/>
      <w:r>
        <w:t>Coperion</w:t>
      </w:r>
      <w:proofErr w:type="spellEnd"/>
      <w:r>
        <w:t xml:space="preserve"> K-</w:t>
      </w:r>
      <w:proofErr w:type="spellStart"/>
      <w:r>
        <w:t>Tron</w:t>
      </w:r>
      <w:proofErr w:type="spellEnd"/>
      <w:r>
        <w:t xml:space="preserve"> einen vollständig überarbeiteten Smart Flow Meter, eine ZRD 400 Zellenradschleuse für starke Beanspruchung sowie eine neue Waggon-Verteilertechnologie zum Verladen von Polymerpellets. </w:t>
      </w:r>
      <w:r w:rsidR="00DA0696">
        <w:t xml:space="preserve">Darüber hinaus </w:t>
      </w:r>
      <w:r w:rsidR="004D18F3">
        <w:t>werden</w:t>
      </w:r>
      <w:r w:rsidR="00DA0696">
        <w:t xml:space="preserve"> </w:t>
      </w:r>
      <w:r w:rsidR="004D18F3" w:rsidRPr="004D18F3">
        <w:rPr>
          <w:rFonts w:cs="Arial"/>
          <w:szCs w:val="22"/>
        </w:rPr>
        <w:t xml:space="preserve">über eine innovative Technologie das gesamte </w:t>
      </w:r>
      <w:r w:rsidR="004D18F3">
        <w:rPr>
          <w:rFonts w:cs="Arial"/>
          <w:szCs w:val="22"/>
        </w:rPr>
        <w:t xml:space="preserve">Lieferprogramm sowie das Projektmanagement- und Engineering-Know-how von </w:t>
      </w:r>
      <w:proofErr w:type="spellStart"/>
      <w:r w:rsidR="004D18F3">
        <w:rPr>
          <w:rFonts w:cs="Arial"/>
          <w:szCs w:val="22"/>
        </w:rPr>
        <w:t>Coperion</w:t>
      </w:r>
      <w:proofErr w:type="spellEnd"/>
      <w:r w:rsidR="004D18F3">
        <w:rPr>
          <w:rFonts w:cs="Arial"/>
          <w:szCs w:val="22"/>
        </w:rPr>
        <w:t xml:space="preserve"> und </w:t>
      </w:r>
      <w:proofErr w:type="spellStart"/>
      <w:r w:rsidR="004D18F3">
        <w:rPr>
          <w:rFonts w:cs="Arial"/>
          <w:szCs w:val="22"/>
        </w:rPr>
        <w:t>Coperion</w:t>
      </w:r>
      <w:proofErr w:type="spellEnd"/>
      <w:r w:rsidR="004D18F3">
        <w:rPr>
          <w:rFonts w:cs="Arial"/>
          <w:szCs w:val="22"/>
        </w:rPr>
        <w:t xml:space="preserve"> K-</w:t>
      </w:r>
      <w:proofErr w:type="spellStart"/>
      <w:r w:rsidR="004D18F3">
        <w:rPr>
          <w:rFonts w:cs="Arial"/>
          <w:szCs w:val="22"/>
        </w:rPr>
        <w:t>Tron</w:t>
      </w:r>
      <w:proofErr w:type="spellEnd"/>
      <w:r w:rsidR="004D18F3">
        <w:rPr>
          <w:rFonts w:cs="Arial"/>
          <w:szCs w:val="22"/>
        </w:rPr>
        <w:t xml:space="preserve"> </w:t>
      </w:r>
      <w:r w:rsidR="004D18F3" w:rsidRPr="004D18F3">
        <w:rPr>
          <w:rFonts w:cs="Arial"/>
          <w:szCs w:val="22"/>
        </w:rPr>
        <w:t>digital erlebbar gemacht.</w:t>
      </w:r>
    </w:p>
    <w:p w:rsidR="000456EE" w:rsidRDefault="000456EE" w:rsidP="00801A1C">
      <w:pPr>
        <w:suppressAutoHyphens/>
        <w:overflowPunct/>
        <w:autoSpaceDE/>
        <w:autoSpaceDN/>
        <w:adjustRightInd/>
        <w:spacing w:line="360" w:lineRule="auto"/>
        <w:textAlignment w:val="auto"/>
        <w:rPr>
          <w:b/>
        </w:rPr>
      </w:pPr>
    </w:p>
    <w:p w:rsidR="000456EE" w:rsidRDefault="000456EE" w:rsidP="000456EE">
      <w:pPr>
        <w:suppressAutoHyphens/>
        <w:overflowPunct/>
        <w:autoSpaceDE/>
        <w:autoSpaceDN/>
        <w:adjustRightInd/>
        <w:spacing w:line="360" w:lineRule="auto"/>
        <w:textAlignment w:val="auto"/>
        <w:rPr>
          <w:b/>
        </w:rPr>
      </w:pPr>
      <w:r w:rsidRPr="000456EE">
        <w:rPr>
          <w:b/>
        </w:rPr>
        <w:t xml:space="preserve">Vakuumdruck-Waggon-Entladesystem mit Doppelgebläse </w:t>
      </w:r>
    </w:p>
    <w:p w:rsidR="00942BC4" w:rsidRDefault="000456EE" w:rsidP="00962CDB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Cs/>
          <w:szCs w:val="22"/>
        </w:rPr>
      </w:pPr>
      <w:r w:rsidRPr="000456EE">
        <w:t>D</w:t>
      </w:r>
      <w:r w:rsidR="00942BC4" w:rsidRPr="000456EE">
        <w:t xml:space="preserve">as </w:t>
      </w:r>
      <w:r w:rsidRPr="000456EE">
        <w:t>Vakuumdruck-Waggon-Entladesystem mit Doppelgebläse</w:t>
      </w:r>
      <w:r w:rsidR="00942BC4" w:rsidRPr="000456EE">
        <w:t xml:space="preserve"> von </w:t>
      </w:r>
      <w:proofErr w:type="spellStart"/>
      <w:r w:rsidR="00942BC4" w:rsidRPr="000456EE">
        <w:t>Coperion</w:t>
      </w:r>
      <w:proofErr w:type="spellEnd"/>
      <w:r w:rsidR="00942BC4" w:rsidRPr="000456EE">
        <w:t xml:space="preserve"> K-</w:t>
      </w:r>
      <w:proofErr w:type="spellStart"/>
      <w:r w:rsidR="00942BC4" w:rsidRPr="000456EE">
        <w:t>Tron</w:t>
      </w:r>
      <w:proofErr w:type="spellEnd"/>
      <w:r w:rsidR="00942BC4" w:rsidRPr="000456EE">
        <w:t xml:space="preserve"> </w:t>
      </w:r>
      <w:r>
        <w:t>entlädt</w:t>
      </w:r>
      <w:r w:rsidR="00942BC4" w:rsidRPr="000456EE">
        <w:t xml:space="preserve"> Pellets, Pulver und Granulate pneumatisch aus Eisenbahnwaggons, mit Förderraten </w:t>
      </w:r>
      <w:r>
        <w:t xml:space="preserve">von über </w:t>
      </w:r>
      <w:r w:rsidR="000C6DB0" w:rsidRPr="000C6DB0">
        <w:t>54.500</w:t>
      </w:r>
      <w:r w:rsidRPr="000C6DB0">
        <w:t xml:space="preserve"> kg/h</w:t>
      </w:r>
      <w:r w:rsidR="00942BC4" w:rsidRPr="000C6DB0">
        <w:t xml:space="preserve">. </w:t>
      </w:r>
      <w:r w:rsidR="00962CDB" w:rsidRPr="000C6DB0">
        <w:t xml:space="preserve">Die </w:t>
      </w:r>
      <w:r w:rsidR="00942BC4" w:rsidRPr="000C6DB0">
        <w:t xml:space="preserve">Systeme sind für Leitungsgrößen </w:t>
      </w:r>
      <w:r w:rsidR="00962CDB" w:rsidRPr="000C6DB0">
        <w:t xml:space="preserve">von </w:t>
      </w:r>
      <w:r w:rsidR="00942BC4" w:rsidRPr="000C6DB0">
        <w:t>bis</w:t>
      </w:r>
      <w:r w:rsidR="00962CDB" w:rsidRPr="000C6DB0">
        <w:t xml:space="preserve"> zu</w:t>
      </w:r>
      <w:r w:rsidR="00942BC4" w:rsidRPr="000C6DB0">
        <w:t xml:space="preserve"> </w:t>
      </w:r>
      <w:r w:rsidR="000C6DB0" w:rsidRPr="000C6DB0">
        <w:t xml:space="preserve">250 </w:t>
      </w:r>
      <w:r w:rsidR="00942BC4" w:rsidRPr="000C6DB0">
        <w:t xml:space="preserve">mm </w:t>
      </w:r>
      <w:r w:rsidRPr="000C6DB0">
        <w:t>ausgelegt</w:t>
      </w:r>
      <w:r w:rsidR="00942BC4">
        <w:t xml:space="preserve">. </w:t>
      </w:r>
      <w:r>
        <w:t>Aufgrund der</w:t>
      </w:r>
      <w:r w:rsidR="00942BC4">
        <w:t xml:space="preserve"> separaten </w:t>
      </w:r>
      <w:r w:rsidR="00962CDB">
        <w:t xml:space="preserve">Anordnung der </w:t>
      </w:r>
      <w:r w:rsidR="00942BC4">
        <w:t xml:space="preserve">Vakuum- und Druckgebläse </w:t>
      </w:r>
      <w:r>
        <w:t xml:space="preserve">kann </w:t>
      </w:r>
      <w:r w:rsidR="00962CDB">
        <w:t xml:space="preserve">das </w:t>
      </w:r>
      <w:r w:rsidR="00942BC4">
        <w:t xml:space="preserve">Material </w:t>
      </w:r>
      <w:r w:rsidR="00962CDB">
        <w:t xml:space="preserve">mit solch hohen </w:t>
      </w:r>
      <w:r w:rsidR="00942BC4">
        <w:t>Förderraten und über längere Förderdistanzen</w:t>
      </w:r>
      <w:r>
        <w:t xml:space="preserve"> entladen werden</w:t>
      </w:r>
      <w:r w:rsidR="00942BC4">
        <w:t xml:space="preserve">. Ein Vakuumgebläse zieht </w:t>
      </w:r>
      <w:r w:rsidR="00962CDB">
        <w:t xml:space="preserve">das </w:t>
      </w:r>
      <w:r w:rsidR="00942BC4">
        <w:t xml:space="preserve">Material aus dem Eisenbahnwaggon in einen Filterabscheider der Serie </w:t>
      </w:r>
      <w:proofErr w:type="spellStart"/>
      <w:r w:rsidR="00942BC4">
        <w:t>Filtair</w:t>
      </w:r>
      <w:r w:rsidR="00942BC4">
        <w:rPr>
          <w:vertAlign w:val="superscript"/>
        </w:rPr>
        <w:t>TM</w:t>
      </w:r>
      <w:proofErr w:type="spellEnd"/>
      <w:r w:rsidR="00942BC4">
        <w:t xml:space="preserve"> von </w:t>
      </w:r>
      <w:proofErr w:type="spellStart"/>
      <w:r w:rsidR="00942BC4">
        <w:t>Coperion</w:t>
      </w:r>
      <w:proofErr w:type="spellEnd"/>
      <w:r w:rsidR="00942BC4">
        <w:t xml:space="preserve"> </w:t>
      </w:r>
      <w:r w:rsidR="00942BC4">
        <w:lastRenderedPageBreak/>
        <w:t>K-</w:t>
      </w:r>
      <w:proofErr w:type="spellStart"/>
      <w:r w:rsidR="00942BC4">
        <w:t>Tron</w:t>
      </w:r>
      <w:proofErr w:type="spellEnd"/>
      <w:r w:rsidR="00942BC4">
        <w:t xml:space="preserve">, der das </w:t>
      </w:r>
      <w:r w:rsidR="00962CDB">
        <w:t>Material</w:t>
      </w:r>
      <w:r w:rsidR="00942BC4">
        <w:t xml:space="preserve"> von der Förderluft trennt. Unter</w:t>
      </w:r>
      <w:r w:rsidR="00962CDB">
        <w:t xml:space="preserve">halb des </w:t>
      </w:r>
      <w:r w:rsidR="00942BC4">
        <w:t>Abscheider</w:t>
      </w:r>
      <w:r w:rsidR="00962CDB">
        <w:t>s</w:t>
      </w:r>
      <w:r w:rsidR="00942BC4">
        <w:t xml:space="preserve"> befindet sich eine </w:t>
      </w:r>
      <w:proofErr w:type="spellStart"/>
      <w:r w:rsidR="00942BC4">
        <w:t>Aerolock</w:t>
      </w:r>
      <w:proofErr w:type="spellEnd"/>
      <w:r w:rsidR="00942BC4">
        <w:t xml:space="preserve">™ Zellenradschleuse, die das Produkt </w:t>
      </w:r>
      <w:r w:rsidR="00962CDB">
        <w:t xml:space="preserve">in den mit Druck arbeitenden Teil des Entladesystems dosiert, um es an seinen nächsten Bestimmungsort zu fördern. </w:t>
      </w:r>
    </w:p>
    <w:p w:rsidR="00942BC4" w:rsidRDefault="00942BC4" w:rsidP="00942BC4">
      <w:pPr>
        <w:suppressAutoHyphens/>
        <w:overflowPunct/>
        <w:autoSpaceDE/>
        <w:autoSpaceDN/>
        <w:adjustRightInd/>
        <w:spacing w:line="360" w:lineRule="auto"/>
        <w:textAlignment w:val="auto"/>
      </w:pPr>
    </w:p>
    <w:p w:rsidR="00942BC4" w:rsidRPr="00A56FFF" w:rsidRDefault="00942BC4" w:rsidP="00942BC4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zCs w:val="22"/>
        </w:rPr>
      </w:pPr>
      <w:r>
        <w:rPr>
          <w:b/>
        </w:rPr>
        <w:t>Differen</w:t>
      </w:r>
      <w:r w:rsidR="00814E44">
        <w:rPr>
          <w:b/>
        </w:rPr>
        <w:t>tialdosierwaagen S100 mit Einfach</w:t>
      </w:r>
      <w:r>
        <w:rPr>
          <w:b/>
        </w:rPr>
        <w:t>schnecke und T35 mit Doppelschnecke</w:t>
      </w:r>
    </w:p>
    <w:p w:rsidR="00842E3E" w:rsidRPr="00854F2A" w:rsidRDefault="00814E44" w:rsidP="00B77D67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Cs/>
          <w:szCs w:val="22"/>
        </w:rPr>
      </w:pPr>
      <w:r>
        <w:t>Die modular aufgebauten</w:t>
      </w:r>
      <w:r w:rsidR="00942BC4">
        <w:t xml:space="preserve"> Differentialdosierwaagen von </w:t>
      </w:r>
      <w:proofErr w:type="spellStart"/>
      <w:r w:rsidR="00942BC4">
        <w:t>Coperion</w:t>
      </w:r>
      <w:proofErr w:type="spellEnd"/>
      <w:r w:rsidR="00942BC4">
        <w:t xml:space="preserve"> K-</w:t>
      </w:r>
      <w:proofErr w:type="spellStart"/>
      <w:r w:rsidR="00942BC4">
        <w:t>Tron</w:t>
      </w:r>
      <w:proofErr w:type="spellEnd"/>
      <w:r w:rsidR="00942BC4">
        <w:t xml:space="preserve"> </w:t>
      </w:r>
      <w:r>
        <w:t>eignen sich</w:t>
      </w:r>
      <w:r w:rsidR="00942BC4">
        <w:t xml:space="preserve"> ideal für Materialien mit variierender Schüttdichte sowie für die Automatisierung des </w:t>
      </w:r>
      <w:r>
        <w:t>Material Handlings. Mit der Einfach</w:t>
      </w:r>
      <w:r w:rsidR="00942BC4">
        <w:t xml:space="preserve">schnecken-Differentialdosierwaage S100 </w:t>
      </w:r>
      <w:r>
        <w:t>werden</w:t>
      </w:r>
      <w:r w:rsidR="00942BC4">
        <w:t xml:space="preserve"> Dosierleistungen von </w:t>
      </w:r>
      <w:r>
        <w:t>10 bis 15.800 dm³/h erreicht</w:t>
      </w:r>
      <w:r w:rsidR="00942BC4">
        <w:t xml:space="preserve">. </w:t>
      </w:r>
      <w:r>
        <w:t>Sie</w:t>
      </w:r>
      <w:r w:rsidR="00942BC4">
        <w:t xml:space="preserve"> verarbeite</w:t>
      </w:r>
      <w:r>
        <w:t>t</w:t>
      </w:r>
      <w:r w:rsidR="00942BC4">
        <w:t xml:space="preserve"> rieselfähige Pulver, Granulate, Pellets und andere rieselfähige Materialien. Die Doppelschnecken-Differentialdosierwaage T35 </w:t>
      </w:r>
      <w:r>
        <w:t>erzielt</w:t>
      </w:r>
      <w:r w:rsidR="00942BC4">
        <w:t xml:space="preserve"> Dosierleistungen von 1,25 bis 2.500 dm³/h. </w:t>
      </w:r>
      <w:r>
        <w:t>Sie</w:t>
      </w:r>
      <w:r w:rsidR="00942BC4">
        <w:t xml:space="preserve"> </w:t>
      </w:r>
      <w:r>
        <w:t xml:space="preserve">ist </w:t>
      </w:r>
      <w:r w:rsidR="00942BC4">
        <w:t xml:space="preserve">ideal für Pulver und schwer zu </w:t>
      </w:r>
      <w:r>
        <w:t xml:space="preserve">dosierende oder </w:t>
      </w:r>
      <w:r w:rsidR="00942BC4">
        <w:t xml:space="preserve">klebrige Materialien. </w:t>
      </w:r>
      <w:r>
        <w:t>An beiden</w:t>
      </w:r>
      <w:r w:rsidR="00942BC4">
        <w:t xml:space="preserve"> Dosiervorrichtungen wird die patentierte Smart Force </w:t>
      </w:r>
      <w:proofErr w:type="spellStart"/>
      <w:r w:rsidR="00942BC4">
        <w:t>Transducer</w:t>
      </w:r>
      <w:proofErr w:type="spellEnd"/>
      <w:r w:rsidR="00942BC4">
        <w:t xml:space="preserve"> (SFT) </w:t>
      </w:r>
      <w:proofErr w:type="spellStart"/>
      <w:r w:rsidR="00942BC4">
        <w:t>Wägetechnologie</w:t>
      </w:r>
      <w:proofErr w:type="spellEnd"/>
      <w:r w:rsidR="00942BC4">
        <w:t xml:space="preserve"> präsentiert, die exakte Dosierung, Mes</w:t>
      </w:r>
      <w:r>
        <w:t>sung und Chargenbestimmung sichert</w:t>
      </w:r>
      <w:r w:rsidR="00942BC4">
        <w:t>.</w:t>
      </w:r>
    </w:p>
    <w:p w:rsidR="00942BC4" w:rsidRDefault="00942BC4" w:rsidP="00942BC4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zCs w:val="22"/>
        </w:rPr>
      </w:pPr>
    </w:p>
    <w:p w:rsidR="00942BC4" w:rsidRPr="00095B42" w:rsidRDefault="00942BC4" w:rsidP="00942BC4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zCs w:val="22"/>
        </w:rPr>
      </w:pPr>
      <w:r>
        <w:rPr>
          <w:b/>
        </w:rPr>
        <w:t>ZSK 26 Mc</w:t>
      </w:r>
      <w:r>
        <w:rPr>
          <w:b/>
          <w:vertAlign w:val="superscript"/>
        </w:rPr>
        <w:t>18</w:t>
      </w:r>
      <w:r>
        <w:rPr>
          <w:b/>
        </w:rPr>
        <w:t xml:space="preserve"> – bedienungsfreundlich, leistungsstark und vielseitig</w:t>
      </w:r>
    </w:p>
    <w:p w:rsidR="00942BC4" w:rsidRPr="003132E7" w:rsidRDefault="00942BC4" w:rsidP="00B77D67">
      <w:pPr>
        <w:suppressAutoHyphens/>
        <w:overflowPunct/>
        <w:autoSpaceDE/>
        <w:autoSpaceDN/>
        <w:adjustRightInd/>
        <w:spacing w:line="360" w:lineRule="auto"/>
        <w:textAlignment w:val="auto"/>
      </w:pPr>
      <w:r>
        <w:t>Der vollständig überarbeitete ZSK 26 Mc</w:t>
      </w:r>
      <w:r>
        <w:rPr>
          <w:vertAlign w:val="superscript"/>
        </w:rPr>
        <w:t>18</w:t>
      </w:r>
      <w:r>
        <w:t xml:space="preserve"> Doppelschnecken-Laborextruder mit 25 mm Schneckendurchmesser von </w:t>
      </w:r>
      <w:proofErr w:type="spellStart"/>
      <w:r>
        <w:t>Coperion</w:t>
      </w:r>
      <w:proofErr w:type="spellEnd"/>
      <w:r>
        <w:t xml:space="preserve"> wird </w:t>
      </w:r>
      <w:r w:rsidR="00814E44">
        <w:t xml:space="preserve">auf der NPE erstmals </w:t>
      </w:r>
      <w:r>
        <w:t xml:space="preserve">in den USA vorgestellt. Der Laborextruder weist </w:t>
      </w:r>
      <w:r w:rsidR="00814E44">
        <w:t>ein erhöhtes</w:t>
      </w:r>
      <w:r>
        <w:t xml:space="preserve"> Drehmoment von 15 </w:t>
      </w:r>
      <w:proofErr w:type="spellStart"/>
      <w:r>
        <w:t>Nm</w:t>
      </w:r>
      <w:proofErr w:type="spellEnd"/>
      <w:r>
        <w:t>/cm</w:t>
      </w:r>
      <w:r>
        <w:rPr>
          <w:vertAlign w:val="superscript"/>
        </w:rPr>
        <w:t>3</w:t>
      </w:r>
      <w:r>
        <w:t xml:space="preserve"> auf und erreicht </w:t>
      </w:r>
      <w:r w:rsidR="00814E44">
        <w:t xml:space="preserve">bis zu 100 % höhere </w:t>
      </w:r>
      <w:r>
        <w:t>Durchsätze</w:t>
      </w:r>
      <w:r w:rsidR="00814E44">
        <w:t xml:space="preserve"> als sein</w:t>
      </w:r>
      <w:r>
        <w:t xml:space="preserve"> Vorgänger</w:t>
      </w:r>
      <w:r w:rsidR="00814E44">
        <w:t>modell. Er</w:t>
      </w:r>
      <w:r>
        <w:t xml:space="preserve"> </w:t>
      </w:r>
      <w:r w:rsidR="00814E44">
        <w:t>vereint</w:t>
      </w:r>
      <w:r>
        <w:t xml:space="preserve"> alle Vorteile der ZSK Mc</w:t>
      </w:r>
      <w:r>
        <w:rPr>
          <w:vertAlign w:val="superscript"/>
        </w:rPr>
        <w:t>18</w:t>
      </w:r>
      <w:r w:rsidR="00814E44" w:rsidRPr="00814E44">
        <w:t>-Baureihe</w:t>
      </w:r>
      <w:r>
        <w:t xml:space="preserve">. </w:t>
      </w:r>
      <w:r w:rsidR="006874B9">
        <w:t>Die Laboranlage ist fahrbar und erfordert</w:t>
      </w:r>
      <w:r>
        <w:t xml:space="preserve"> minimalen Platzbedarf</w:t>
      </w:r>
      <w:r w:rsidR="006874B9">
        <w:t>. D</w:t>
      </w:r>
      <w:r>
        <w:t xml:space="preserve">er Schaltschrank </w:t>
      </w:r>
      <w:r w:rsidR="006874B9">
        <w:t xml:space="preserve">ist </w:t>
      </w:r>
      <w:r>
        <w:t xml:space="preserve">in das Untergestell der Maschine integriert. Heiz- und Kühlsysteme sind </w:t>
      </w:r>
      <w:r w:rsidR="00E83492">
        <w:t xml:space="preserve">in kürzester Zeit betriebsbereit </w:t>
      </w:r>
      <w:r>
        <w:t>(Plug &amp; Play). Der ZSK 26 Mc</w:t>
      </w:r>
      <w:r>
        <w:rPr>
          <w:vertAlign w:val="superscript"/>
        </w:rPr>
        <w:t>18</w:t>
      </w:r>
      <w:r>
        <w:t xml:space="preserve"> Laborextruder </w:t>
      </w:r>
      <w:r w:rsidR="00E83492">
        <w:t>ist klar aufgebaut</w:t>
      </w:r>
      <w:r>
        <w:t xml:space="preserve">, </w:t>
      </w:r>
      <w:r w:rsidR="00E83492">
        <w:t xml:space="preserve">er </w:t>
      </w:r>
      <w:r>
        <w:t xml:space="preserve">ist </w:t>
      </w:r>
      <w:r w:rsidR="00E83492">
        <w:t xml:space="preserve">sehr </w:t>
      </w:r>
      <w:r>
        <w:t xml:space="preserve">bedienerfreundlich und leicht zu reinigen. Mit Durchsatzraten bis zu 180 kg/h eignet </w:t>
      </w:r>
      <w:r w:rsidR="00E83492">
        <w:t xml:space="preserve">er </w:t>
      </w:r>
      <w:r>
        <w:t xml:space="preserve">sich </w:t>
      </w:r>
      <w:r w:rsidR="00E83492">
        <w:t xml:space="preserve">sowohl </w:t>
      </w:r>
      <w:r>
        <w:t xml:space="preserve">für die Forschung und Entwicklung, </w:t>
      </w:r>
      <w:r w:rsidR="00E83492">
        <w:t xml:space="preserve">als auch </w:t>
      </w:r>
      <w:r>
        <w:t xml:space="preserve">für die </w:t>
      </w:r>
      <w:proofErr w:type="spellStart"/>
      <w:r>
        <w:t>Compoundierung</w:t>
      </w:r>
      <w:proofErr w:type="spellEnd"/>
      <w:r>
        <w:t xml:space="preserve"> kleiner Chargen.</w:t>
      </w:r>
    </w:p>
    <w:p w:rsidR="00942BC4" w:rsidRPr="003132E7" w:rsidRDefault="00942BC4" w:rsidP="00942BC4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Cs/>
          <w:szCs w:val="22"/>
        </w:rPr>
      </w:pPr>
    </w:p>
    <w:p w:rsidR="00942BC4" w:rsidRDefault="00DA7D28" w:rsidP="00DA7D28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zCs w:val="22"/>
        </w:rPr>
      </w:pPr>
      <w:proofErr w:type="spellStart"/>
      <w:r>
        <w:rPr>
          <w:b/>
        </w:rPr>
        <w:t>Stranggranulator</w:t>
      </w:r>
      <w:proofErr w:type="spellEnd"/>
      <w:r>
        <w:rPr>
          <w:b/>
        </w:rPr>
        <w:t xml:space="preserve"> SP 100 EN</w:t>
      </w:r>
    </w:p>
    <w:p w:rsidR="00942BC4" w:rsidRPr="00581E0C" w:rsidRDefault="00942BC4" w:rsidP="00C3231C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Cs/>
          <w:szCs w:val="22"/>
        </w:rPr>
      </w:pPr>
      <w:r>
        <w:t xml:space="preserve">Der </w:t>
      </w:r>
      <w:proofErr w:type="spellStart"/>
      <w:r>
        <w:t>Stranggranulator</w:t>
      </w:r>
      <w:proofErr w:type="spellEnd"/>
      <w:r>
        <w:t xml:space="preserve"> SP 100 EN </w:t>
      </w:r>
      <w:r w:rsidR="00C3231C">
        <w:t>besitzt</w:t>
      </w:r>
      <w:r>
        <w:t xml:space="preserve"> eine Arbeitsbreite von 100 mm und erreicht mit 20 Strängen (bei einem Strangdurchmesser von 3,0 mm</w:t>
      </w:r>
      <w:r w:rsidR="00C3231C">
        <w:t>)</w:t>
      </w:r>
      <w:r>
        <w:t xml:space="preserve"> Durchsatzraten bis 650 kg/h</w:t>
      </w:r>
      <w:r w:rsidR="00C3231C">
        <w:t>. Die Schneidkopf</w:t>
      </w:r>
      <w:r>
        <w:t>ab</w:t>
      </w:r>
      <w:r w:rsidR="00C3231C">
        <w:t>deckung lässt sich weit öffnen und ermöglicht so u</w:t>
      </w:r>
      <w:r>
        <w:t xml:space="preserve">neingeschränkten Zugang zum Innenraum </w:t>
      </w:r>
      <w:r w:rsidR="00C3231C">
        <w:t xml:space="preserve">des </w:t>
      </w:r>
      <w:proofErr w:type="spellStart"/>
      <w:r w:rsidR="00C3231C">
        <w:t>Granulators</w:t>
      </w:r>
      <w:proofErr w:type="spellEnd"/>
      <w:r w:rsidR="00C3231C">
        <w:t xml:space="preserve">. Durch das Lösen von lediglich zwei Schrauben kann der Einzugsschacht </w:t>
      </w:r>
      <w:r>
        <w:t>schnell und einfach en</w:t>
      </w:r>
      <w:r w:rsidR="00C3231C">
        <w:t xml:space="preserve">tfernt werden. Der </w:t>
      </w:r>
      <w:proofErr w:type="spellStart"/>
      <w:r w:rsidR="00C3231C">
        <w:t>Granulataustrag</w:t>
      </w:r>
      <w:proofErr w:type="spellEnd"/>
      <w:r w:rsidR="00C3231C">
        <w:t xml:space="preserve"> ist über das Gehäuse </w:t>
      </w:r>
      <w:r w:rsidR="00C3231C">
        <w:lastRenderedPageBreak/>
        <w:t xml:space="preserve">des Schneidkopfs ohne Demontage gut </w:t>
      </w:r>
      <w:r>
        <w:t xml:space="preserve">zugänglich. Alle Innenflächen </w:t>
      </w:r>
      <w:r w:rsidR="00C3231C">
        <w:t xml:space="preserve">des SP 100 EN </w:t>
      </w:r>
      <w:r>
        <w:t>sind glatt, um die Ansammlung von Rückständen auf ein Minimum zu beschränken.</w:t>
      </w:r>
    </w:p>
    <w:p w:rsidR="00942BC4" w:rsidRPr="00095B42" w:rsidRDefault="00942BC4" w:rsidP="00942BC4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cs="Arial"/>
          <w:bCs/>
          <w:szCs w:val="22"/>
        </w:rPr>
      </w:pPr>
    </w:p>
    <w:p w:rsidR="00942BC4" w:rsidRPr="0005184F" w:rsidRDefault="00942BC4" w:rsidP="00942BC4">
      <w:pPr>
        <w:spacing w:line="360" w:lineRule="auto"/>
        <w:rPr>
          <w:b/>
        </w:rPr>
      </w:pPr>
      <w:r>
        <w:rPr>
          <w:b/>
        </w:rPr>
        <w:t>Intelligente FFS Verpackungsmaschine IBP 250 mit automatisierten Funktionen</w:t>
      </w:r>
    </w:p>
    <w:p w:rsidR="0061141D" w:rsidRDefault="00627DCB" w:rsidP="0061141D">
      <w:pPr>
        <w:spacing w:line="360" w:lineRule="auto"/>
      </w:pPr>
      <w:r>
        <w:t xml:space="preserve">Die </w:t>
      </w:r>
      <w:r w:rsidRPr="000B2963">
        <w:t xml:space="preserve">FFS Verpackungsmaschine IBP 250 </w:t>
      </w:r>
      <w:r>
        <w:t xml:space="preserve">stellt mit ihren </w:t>
      </w:r>
      <w:r w:rsidRPr="000B2963">
        <w:t>automatisierten Funktionalitäten</w:t>
      </w:r>
      <w:r>
        <w:t xml:space="preserve"> sicher, </w:t>
      </w:r>
      <w:r w:rsidRPr="000B2963">
        <w:t xml:space="preserve">dass kristalline, </w:t>
      </w:r>
      <w:proofErr w:type="spellStart"/>
      <w:r w:rsidRPr="000B2963">
        <w:t>granuläre</w:t>
      </w:r>
      <w:proofErr w:type="spellEnd"/>
      <w:r w:rsidRPr="000B2963">
        <w:t>, geperlte oder flockige Produkte exakt gewogen, präzise dosiert und hygienisch verpackt werden.</w:t>
      </w:r>
      <w:r w:rsidR="0061141D">
        <w:t xml:space="preserve"> Die Anlage zeichnet sich durch ihren geringen Platzbedarf aus und kann über einen Touchscreen intuitiv bedient werden. Ihr</w:t>
      </w:r>
      <w:r w:rsidR="0061141D" w:rsidRPr="000B2963">
        <w:t xml:space="preserve"> modulare</w:t>
      </w:r>
      <w:r w:rsidR="0061141D">
        <w:t>s</w:t>
      </w:r>
      <w:r w:rsidR="0061141D" w:rsidRPr="000B2963">
        <w:t xml:space="preserve"> Design erla</w:t>
      </w:r>
      <w:r w:rsidR="0061141D">
        <w:t>ubt eine einfache Aufrüstung der</w:t>
      </w:r>
      <w:r w:rsidR="0061141D" w:rsidRPr="000B2963">
        <w:t xml:space="preserve"> Maschinenleistung, ohne das gesamte System ersetzen zu müssen. </w:t>
      </w:r>
      <w:r w:rsidR="0061141D">
        <w:t xml:space="preserve">Kontrollwaagen, Metalldetektor, </w:t>
      </w:r>
      <w:proofErr w:type="spellStart"/>
      <w:r w:rsidR="0061141D">
        <w:t>Sackkennzeichnungssytem</w:t>
      </w:r>
      <w:proofErr w:type="spellEnd"/>
      <w:r w:rsidR="0061141D">
        <w:t xml:space="preserve"> und automatische Reinigung können optional integriert werden.</w:t>
      </w:r>
    </w:p>
    <w:p w:rsidR="00942BC4" w:rsidRDefault="00942BC4" w:rsidP="00942BC4">
      <w:pPr>
        <w:spacing w:line="360" w:lineRule="auto"/>
      </w:pPr>
    </w:p>
    <w:p w:rsidR="00942BC4" w:rsidRPr="0005184F" w:rsidRDefault="00DA7D28" w:rsidP="00942BC4">
      <w:pPr>
        <w:spacing w:line="360" w:lineRule="auto"/>
        <w:rPr>
          <w:b/>
        </w:rPr>
      </w:pPr>
      <w:r>
        <w:rPr>
          <w:b/>
        </w:rPr>
        <w:t xml:space="preserve">Vollständig überarbeitet </w:t>
      </w:r>
      <w:r>
        <w:rPr>
          <w:b/>
        </w:rPr>
        <w:t>–</w:t>
      </w:r>
      <w:r w:rsidR="00942BC4">
        <w:rPr>
          <w:b/>
        </w:rPr>
        <w:t xml:space="preserve"> Smart Flow Meter für präzise Messung, Registrierung und Überwachung von Schüttgutströmen</w:t>
      </w:r>
    </w:p>
    <w:p w:rsidR="00942BC4" w:rsidRDefault="00942BC4" w:rsidP="00DA7D28">
      <w:pPr>
        <w:spacing w:line="360" w:lineRule="auto"/>
      </w:pPr>
      <w:r>
        <w:t>Der Smart Flow Meter bietet</w:t>
      </w:r>
      <w:r w:rsidR="00DA7D28">
        <w:t xml:space="preserve"> eine</w:t>
      </w:r>
      <w:r>
        <w:t xml:space="preserve"> äußerst präzise Dosierung bei sehr hohe</w:t>
      </w:r>
      <w:r w:rsidR="00DA7D28">
        <w:t>n</w:t>
      </w:r>
      <w:r>
        <w:t xml:space="preserve"> Dosierleistung</w:t>
      </w:r>
      <w:r w:rsidR="00DA7D28">
        <w:t>en</w:t>
      </w:r>
      <w:r>
        <w:t xml:space="preserve"> bis zu 200 m³/h. Anwendungen sind beispielsweise Materialflusskontrolle innerhalb einer Produktionslinie, Messen, </w:t>
      </w:r>
      <w:r w:rsidR="00C64BCE">
        <w:t>Befüllen</w:t>
      </w:r>
      <w:r>
        <w:t xml:space="preserve"> oder </w:t>
      </w:r>
      <w:r w:rsidR="00C64BCE">
        <w:t>Entleeren</w:t>
      </w:r>
      <w:r>
        <w:t xml:space="preserve"> von Materialien aus </w:t>
      </w:r>
      <w:r w:rsidR="00C64BCE">
        <w:t>einem Silo, Bestandsprüfung</w:t>
      </w:r>
      <w:r>
        <w:t xml:space="preserve"> sowie quantitative Schüttgutmessung. Der Smart Flow Meter </w:t>
      </w:r>
      <w:r w:rsidR="00C64BCE">
        <w:t>zeichnet sich durch</w:t>
      </w:r>
      <w:r>
        <w:t xml:space="preserve"> einfache Handhabung, geringe Wartungskosten sowie reduzierten Bauhöhenbedarf </w:t>
      </w:r>
      <w:r w:rsidR="00C64BCE">
        <w:t>aus</w:t>
      </w:r>
      <w:r>
        <w:t xml:space="preserve"> und </w:t>
      </w:r>
      <w:r w:rsidR="00C64BCE">
        <w:t xml:space="preserve">ist </w:t>
      </w:r>
      <w:r>
        <w:t xml:space="preserve">eine kosteneffektive Lösung für </w:t>
      </w:r>
      <w:r w:rsidR="00C64BCE">
        <w:t xml:space="preserve">integrierte </w:t>
      </w:r>
      <w:proofErr w:type="spellStart"/>
      <w:r>
        <w:t>Wägeanwendungen</w:t>
      </w:r>
      <w:proofErr w:type="spellEnd"/>
      <w:r>
        <w:t xml:space="preserve">. </w:t>
      </w:r>
    </w:p>
    <w:p w:rsidR="0061141D" w:rsidRDefault="0061141D" w:rsidP="0061141D">
      <w:pPr>
        <w:spacing w:line="360" w:lineRule="auto"/>
      </w:pPr>
    </w:p>
    <w:p w:rsidR="00260D2A" w:rsidRDefault="00131FE4" w:rsidP="00131FE4">
      <w:pPr>
        <w:spacing w:line="360" w:lineRule="auto"/>
      </w:pPr>
      <w:r>
        <w:rPr>
          <w:b/>
        </w:rPr>
        <w:t xml:space="preserve">Zellenradschleuse </w:t>
      </w:r>
      <w:r w:rsidR="00942BC4">
        <w:rPr>
          <w:b/>
        </w:rPr>
        <w:t>ZRD 400 für starke Beanspruchung</w:t>
      </w:r>
      <w:r w:rsidR="00942BC4">
        <w:t xml:space="preserve"> </w:t>
      </w:r>
    </w:p>
    <w:p w:rsidR="00942BC4" w:rsidRDefault="00942BC4" w:rsidP="00322285">
      <w:pPr>
        <w:spacing w:line="360" w:lineRule="auto"/>
      </w:pPr>
      <w:r>
        <w:t xml:space="preserve">Zellenradschleusen von </w:t>
      </w:r>
      <w:proofErr w:type="spellStart"/>
      <w:r>
        <w:t>Coperion</w:t>
      </w:r>
      <w:proofErr w:type="spellEnd"/>
      <w:r>
        <w:t xml:space="preserve"> greifen auf jahrzehntelange Erfahrung, Prozess-Know-how sowie </w:t>
      </w:r>
      <w:proofErr w:type="spellStart"/>
      <w:r w:rsidR="00301B4E">
        <w:t>inhouse</w:t>
      </w:r>
      <w:proofErr w:type="spellEnd"/>
      <w:r w:rsidR="00301B4E">
        <w:t>-</w:t>
      </w:r>
      <w:r>
        <w:t xml:space="preserve">Entwicklung und </w:t>
      </w:r>
      <w:r w:rsidR="00301B4E">
        <w:t>-</w:t>
      </w:r>
      <w:r>
        <w:t xml:space="preserve">Herstellung mit Materialien in Spitzenqualität zurück. Die ZRD 400 Demo-Schleuse veranschaulicht spezielle Varianten für den Einsatz in verschiedenen Industrien, </w:t>
      </w:r>
      <w:r w:rsidRPr="00322285">
        <w:t xml:space="preserve">wie etwa Kunststoffe, Chemie, Lebensmittel und Mineralstoffe. Sie wird häufig als Austrag- und Dosierschleuse für die Förderung von pulver- und </w:t>
      </w:r>
      <w:proofErr w:type="spellStart"/>
      <w:r w:rsidRPr="00322285">
        <w:t>granulatförmigen</w:t>
      </w:r>
      <w:proofErr w:type="spellEnd"/>
      <w:r w:rsidRPr="00322285">
        <w:t xml:space="preserve"> Produkten verwendet. </w:t>
      </w:r>
      <w:r w:rsidR="00322285" w:rsidRPr="00322285">
        <w:t xml:space="preserve">Insbesondere im Hinblick auf die hohen Anforderungen der Kunststoffindustrie ist die Demo-Schleuse mit einem offenen Zellenrad (Typ D), </w:t>
      </w:r>
      <w:proofErr w:type="spellStart"/>
      <w:r w:rsidR="00322285" w:rsidRPr="00322285">
        <w:t>angeschrägten</w:t>
      </w:r>
      <w:proofErr w:type="spellEnd"/>
      <w:r w:rsidR="00322285" w:rsidRPr="00322285">
        <w:t xml:space="preserve"> Stegen, einem Zellenrad mit gewinkelten Stegen und reduziertem Volumen, einem Direktantrieb mit Flachgetriebemotor und einer Spülgasversorgung mit Magnetventil, Druckregler, Durchflussmesser sowie einer Drucküberwachung ausgestattet.</w:t>
      </w:r>
    </w:p>
    <w:p w:rsidR="00942BC4" w:rsidRDefault="00942BC4" w:rsidP="00942BC4">
      <w:pPr>
        <w:spacing w:line="360" w:lineRule="auto"/>
      </w:pPr>
    </w:p>
    <w:p w:rsidR="00942BC4" w:rsidRPr="00ED3F2B" w:rsidRDefault="00942BC4" w:rsidP="00DE55FF">
      <w:pPr>
        <w:spacing w:line="360" w:lineRule="auto"/>
        <w:rPr>
          <w:b/>
        </w:rPr>
      </w:pPr>
      <w:r>
        <w:rPr>
          <w:b/>
        </w:rPr>
        <w:lastRenderedPageBreak/>
        <w:t>Neue</w:t>
      </w:r>
      <w:r w:rsidR="00DE55FF">
        <w:rPr>
          <w:b/>
        </w:rPr>
        <w:t>s</w:t>
      </w:r>
      <w:r>
        <w:rPr>
          <w:b/>
        </w:rPr>
        <w:t xml:space="preserve"> </w:t>
      </w:r>
      <w:r w:rsidR="00DE55FF" w:rsidRPr="00DE55FF">
        <w:rPr>
          <w:b/>
        </w:rPr>
        <w:t xml:space="preserve">Waggon-Beladesystem für Polymergranulate </w:t>
      </w:r>
      <w:r>
        <w:rPr>
          <w:b/>
        </w:rPr>
        <w:t>mit hohem Durchsatz</w:t>
      </w:r>
    </w:p>
    <w:p w:rsidR="00942BC4" w:rsidRDefault="006D23B0" w:rsidP="00DE55FF">
      <w:pPr>
        <w:spacing w:line="360" w:lineRule="auto"/>
      </w:pPr>
      <w:r>
        <w:t xml:space="preserve">Diese neue Technologie, die </w:t>
      </w:r>
      <w:proofErr w:type="spellStart"/>
      <w:r>
        <w:t>Coperion</w:t>
      </w:r>
      <w:proofErr w:type="spellEnd"/>
      <w:r>
        <w:t xml:space="preserve"> auf der NPE vorstellen wird, wurde speziell </w:t>
      </w:r>
      <w:r w:rsidR="00DE55FF">
        <w:t>für das Beladen von Waggons mit</w:t>
      </w:r>
      <w:r>
        <w:t xml:space="preserve"> </w:t>
      </w:r>
      <w:proofErr w:type="spellStart"/>
      <w:r>
        <w:t>Polyethylenpellets</w:t>
      </w:r>
      <w:proofErr w:type="spellEnd"/>
      <w:r>
        <w:t xml:space="preserve"> mit hohem Durchsatz und hoher Fülleffizienz entwickelt. Die </w:t>
      </w:r>
      <w:r w:rsidR="00DE55FF">
        <w:t>hohe Belade</w:t>
      </w:r>
      <w:r>
        <w:t xml:space="preserve">kapazität wird mit der bewährten Produktverteilertechnologie erreicht, die von der Erhard </w:t>
      </w:r>
      <w:proofErr w:type="spellStart"/>
      <w:r>
        <w:t>Muhr</w:t>
      </w:r>
      <w:proofErr w:type="spellEnd"/>
      <w:r>
        <w:t xml:space="preserve"> GmbH, Deutschland, entwickelt und patentiert wurde. </w:t>
      </w:r>
      <w:proofErr w:type="spellStart"/>
      <w:r>
        <w:t>Coperion</w:t>
      </w:r>
      <w:proofErr w:type="spellEnd"/>
      <w:r>
        <w:t xml:space="preserve"> und </w:t>
      </w:r>
      <w:proofErr w:type="spellStart"/>
      <w:r>
        <w:t>Muhr</w:t>
      </w:r>
      <w:proofErr w:type="spellEnd"/>
      <w:r>
        <w:t xml:space="preserve"> haben eine exklusive Kooperation für die </w:t>
      </w:r>
      <w:r w:rsidR="00DE55FF" w:rsidRPr="00DE55FF">
        <w:t xml:space="preserve">Entwicklung, </w:t>
      </w:r>
      <w:r w:rsidR="00DE55FF">
        <w:t xml:space="preserve">das Marketing und </w:t>
      </w:r>
      <w:r w:rsidR="00DE55FF" w:rsidRPr="00DE55FF">
        <w:t>die Realisierung</w:t>
      </w:r>
      <w:r w:rsidRPr="00DE55FF">
        <w:t xml:space="preserve"> der </w:t>
      </w:r>
      <w:r w:rsidR="00DE55FF" w:rsidRPr="00DE55FF">
        <w:t>Waggon-Beladesysteme</w:t>
      </w:r>
      <w:r w:rsidR="00DE55FF" w:rsidRPr="00DE55FF">
        <w:rPr>
          <w:b/>
        </w:rPr>
        <w:t xml:space="preserve"> </w:t>
      </w:r>
      <w:r>
        <w:t xml:space="preserve">für Polymerpellets vereinbart. </w:t>
      </w:r>
      <w:r>
        <w:br/>
      </w:r>
      <w:r>
        <w:br/>
      </w:r>
      <w:r w:rsidR="00DE55FF" w:rsidRPr="00DE55FF">
        <w:t xml:space="preserve">Die </w:t>
      </w:r>
      <w:proofErr w:type="spellStart"/>
      <w:r w:rsidR="00DE55FF" w:rsidRPr="00DE55FF">
        <w:t>Muhr</w:t>
      </w:r>
      <w:proofErr w:type="spellEnd"/>
      <w:r w:rsidR="00DE55FF" w:rsidRPr="00DE55FF">
        <w:t xml:space="preserve"> Technologie verwendet eine neuartige Flügelform, die Rückstoßkräfte nutzt, um die Granulate sanft zu beschleunigen und diese so bis in die entferntesten Ecken der Waggonkammern zu verteilen. Ausgiebige Beladeversuche im </w:t>
      </w:r>
      <w:proofErr w:type="spellStart"/>
      <w:r w:rsidR="00DE55FF" w:rsidRPr="00DE55FF">
        <w:t>Coperion</w:t>
      </w:r>
      <w:proofErr w:type="spellEnd"/>
      <w:r w:rsidR="00DE55FF" w:rsidRPr="00DE55FF">
        <w:t>-Technikum mit der neuen Flügelform haben die hohen Durchsätze und Füllgrade sowie die schonende Handhabung des Produkts bestätigt. Charakteristisch hierbei war die vergleichsweise langsame Umdrehungsgeschwindigkeit des Verteilers.</w:t>
      </w:r>
    </w:p>
    <w:p w:rsidR="00DE55FF" w:rsidRDefault="00DE55FF" w:rsidP="00ED3F2B">
      <w:pPr>
        <w:spacing w:line="360" w:lineRule="auto"/>
      </w:pPr>
    </w:p>
    <w:p w:rsidR="00DE55FF" w:rsidRDefault="00DE55FF" w:rsidP="00ED3F2B">
      <w:pPr>
        <w:spacing w:line="360" w:lineRule="auto"/>
      </w:pPr>
    </w:p>
    <w:p w:rsidR="00942BC4" w:rsidRDefault="00942BC4" w:rsidP="00ED3F2B">
      <w:pPr>
        <w:spacing w:line="360" w:lineRule="auto"/>
      </w:pPr>
      <w:r>
        <w:t xml:space="preserve">Nähere Informationen finden sich unter </w:t>
      </w:r>
      <w:hyperlink r:id="rId9">
        <w:r>
          <w:rPr>
            <w:rStyle w:val="Hyperlink"/>
          </w:rPr>
          <w:t>www.coperion.com/NPE2015</w:t>
        </w:r>
      </w:hyperlink>
      <w:r>
        <w:t xml:space="preserve">. </w:t>
      </w:r>
    </w:p>
    <w:p w:rsidR="00942BC4" w:rsidRDefault="00942BC4" w:rsidP="00942BC4">
      <w:pPr>
        <w:tabs>
          <w:tab w:val="left" w:pos="90"/>
        </w:tabs>
        <w:snapToGrid w:val="0"/>
      </w:pPr>
    </w:p>
    <w:p w:rsidR="007803A9" w:rsidRDefault="007803A9" w:rsidP="00942BC4">
      <w:pPr>
        <w:tabs>
          <w:tab w:val="left" w:pos="90"/>
        </w:tabs>
        <w:snapToGrid w:val="0"/>
      </w:pPr>
    </w:p>
    <w:p w:rsidR="007803A9" w:rsidRDefault="007803A9" w:rsidP="00942BC4">
      <w:pPr>
        <w:tabs>
          <w:tab w:val="left" w:pos="90"/>
        </w:tabs>
        <w:snapToGrid w:val="0"/>
      </w:pPr>
    </w:p>
    <w:p w:rsidR="00415A8E" w:rsidRDefault="0075747D" w:rsidP="00942BC4">
      <w:pPr>
        <w:tabs>
          <w:tab w:val="left" w:pos="90"/>
        </w:tabs>
        <w:snapToGrid w:val="0"/>
        <w:rPr>
          <w:sz w:val="20"/>
        </w:rPr>
      </w:pPr>
      <w:proofErr w:type="spellStart"/>
      <w:r w:rsidRPr="00F600EA">
        <w:rPr>
          <w:sz w:val="20"/>
        </w:rPr>
        <w:t>Coperion</w:t>
      </w:r>
      <w:proofErr w:type="spellEnd"/>
      <w:r w:rsidRPr="00F600EA">
        <w:rPr>
          <w:sz w:val="20"/>
        </w:rPr>
        <w:t xml:space="preserve"> </w:t>
      </w:r>
      <w:r>
        <w:rPr>
          <w:sz w:val="20"/>
        </w:rPr>
        <w:t>(</w:t>
      </w:r>
      <w:hyperlink r:id="rId10">
        <w:r w:rsidRPr="00F600EA">
          <w:t>www.coperion.com</w:t>
        </w:r>
      </w:hyperlink>
      <w:r w:rsidRPr="00F600EA">
        <w:rPr>
          <w:sz w:val="20"/>
        </w:rPr>
        <w:t xml:space="preserve">) ist der internationale Markt- und Technologieführer bei </w:t>
      </w:r>
      <w:proofErr w:type="spellStart"/>
      <w:r w:rsidRPr="00F600EA">
        <w:rPr>
          <w:sz w:val="20"/>
        </w:rPr>
        <w:t>Compoundiersystemen</w:t>
      </w:r>
      <w:proofErr w:type="spellEnd"/>
      <w:r w:rsidRPr="00F600EA">
        <w:rPr>
          <w:sz w:val="20"/>
        </w:rPr>
        <w:t xml:space="preserve">, Dosiertechnologie, </w:t>
      </w:r>
      <w:proofErr w:type="spellStart"/>
      <w:r w:rsidRPr="00F600EA">
        <w:rPr>
          <w:sz w:val="20"/>
        </w:rPr>
        <w:t>Materialhandlingsystemen</w:t>
      </w:r>
      <w:proofErr w:type="spellEnd"/>
      <w:r w:rsidRPr="00F600EA">
        <w:rPr>
          <w:sz w:val="20"/>
        </w:rPr>
        <w:t xml:space="preserve"> für Schüttgüter und Dienstleistungen.</w:t>
      </w:r>
      <w:r>
        <w:rPr>
          <w:sz w:val="20"/>
        </w:rPr>
        <w:t xml:space="preserve"> </w:t>
      </w:r>
      <w:proofErr w:type="spellStart"/>
      <w:r>
        <w:rPr>
          <w:sz w:val="20"/>
        </w:rPr>
        <w:t>Coperion</w:t>
      </w:r>
      <w:proofErr w:type="spellEnd"/>
      <w:r>
        <w:rPr>
          <w:sz w:val="20"/>
        </w:rPr>
        <w:t xml:space="preserve"> konzipiert, entwickelt, produziert und wartet Systeme, Maschinen und Komponenten für die Kunststoff-, Chemie-, Pharma-, Lebensmittel- und Mineralstoffindustrie. In seinen vier Konzernbereichen – </w:t>
      </w:r>
      <w:proofErr w:type="spellStart"/>
      <w:r>
        <w:rPr>
          <w:sz w:val="20"/>
        </w:rPr>
        <w:t>Compounding</w:t>
      </w:r>
      <w:proofErr w:type="spellEnd"/>
      <w:r>
        <w:rPr>
          <w:sz w:val="20"/>
        </w:rPr>
        <w:t xml:space="preserve"> &amp; Extrusion, Equipment &amp; Systems, Materials Handling und Service – beschäftigt </w:t>
      </w:r>
      <w:proofErr w:type="spellStart"/>
      <w:r>
        <w:rPr>
          <w:sz w:val="20"/>
        </w:rPr>
        <w:t>Coperion</w:t>
      </w:r>
      <w:proofErr w:type="spellEnd"/>
      <w:r>
        <w:rPr>
          <w:sz w:val="20"/>
        </w:rPr>
        <w:t xml:space="preserve"> 2.500 Mitarbeiter, und fast 40 Verkaufs- und Servicegesellschaften in aller Welt gehören dem Unternehmen an. </w:t>
      </w:r>
      <w:proofErr w:type="spellStart"/>
      <w:r>
        <w:rPr>
          <w:sz w:val="20"/>
        </w:rPr>
        <w:t>Coperion</w:t>
      </w:r>
      <w:proofErr w:type="spellEnd"/>
      <w:r>
        <w:rPr>
          <w:sz w:val="20"/>
        </w:rPr>
        <w:t xml:space="preserve"> K-</w:t>
      </w:r>
      <w:proofErr w:type="spellStart"/>
      <w:r>
        <w:rPr>
          <w:sz w:val="20"/>
        </w:rPr>
        <w:t>Tron</w:t>
      </w:r>
      <w:proofErr w:type="spellEnd"/>
      <w:r>
        <w:rPr>
          <w:sz w:val="20"/>
        </w:rPr>
        <w:t xml:space="preserve"> (</w:t>
      </w:r>
      <w:hyperlink r:id="rId11">
        <w:r>
          <w:rPr>
            <w:rStyle w:val="Hyperlink"/>
            <w:sz w:val="20"/>
          </w:rPr>
          <w:t>www.coperionktron.com</w:t>
        </w:r>
      </w:hyperlink>
      <w:r>
        <w:rPr>
          <w:sz w:val="20"/>
        </w:rPr>
        <w:t xml:space="preserve">) ist eine Marke der </w:t>
      </w:r>
      <w:proofErr w:type="spellStart"/>
      <w:r>
        <w:rPr>
          <w:sz w:val="20"/>
        </w:rPr>
        <w:t>Coperion</w:t>
      </w:r>
      <w:proofErr w:type="spellEnd"/>
      <w:r w:rsidR="00415A8E">
        <w:rPr>
          <w:sz w:val="20"/>
        </w:rPr>
        <w:t xml:space="preserve"> GmbH</w:t>
      </w:r>
      <w:r>
        <w:rPr>
          <w:sz w:val="20"/>
        </w:rPr>
        <w:t>.</w:t>
      </w:r>
    </w:p>
    <w:p w:rsidR="00415A8E" w:rsidRDefault="00415A8E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933BB4" w:rsidRDefault="00933BB4" w:rsidP="00942BC4">
      <w:pPr>
        <w:tabs>
          <w:tab w:val="left" w:pos="90"/>
        </w:tabs>
        <w:snapToGrid w:val="0"/>
        <w:rPr>
          <w:rFonts w:cs="Arial"/>
          <w:sz w:val="20"/>
        </w:rPr>
      </w:pPr>
      <w:bookmarkStart w:id="6" w:name="_GoBack"/>
      <w:bookmarkEnd w:id="6"/>
    </w:p>
    <w:p w:rsidR="00C24302" w:rsidRPr="00297489" w:rsidRDefault="00C24302" w:rsidP="002F5FCA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</w:pPr>
      <w:r>
        <w:rPr>
          <w:sz w:val="6"/>
        </w:rPr>
        <w:br/>
      </w:r>
      <w:r>
        <w:t xml:space="preserve">Liebe Kollegen, </w:t>
      </w:r>
      <w:r>
        <w:br/>
        <w:t xml:space="preserve">diese </w:t>
      </w:r>
      <w:r>
        <w:rPr>
          <w:u w:val="single"/>
        </w:rPr>
        <w:t>Pressemitteilung erscheint in englischer, spanischer und deutscher Sprache, und die Farbfotos in Druckqualität</w:t>
      </w:r>
      <w:r>
        <w:t xml:space="preserve"> stehen zum Download zur Verfügung unter</w:t>
      </w:r>
      <w:r>
        <w:br/>
      </w:r>
      <w:hyperlink r:id="rId12">
        <w:r>
          <w:rPr>
            <w:b/>
            <w:color w:val="0000FF"/>
            <w:u w:val="single"/>
          </w:rPr>
          <w:t>http://www.coperion.com/en/news/newsroom/</w:t>
        </w:r>
      </w:hyperlink>
      <w:r>
        <w:rPr>
          <w:b/>
        </w:rPr>
        <w:t xml:space="preserve"> </w:t>
      </w:r>
    </w:p>
    <w:p w:rsidR="00C24302" w:rsidRPr="00297489" w:rsidRDefault="00C24302" w:rsidP="00C24302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6"/>
        </w:rPr>
      </w:pPr>
    </w:p>
    <w:p w:rsidR="00C24302" w:rsidRPr="00297489" w:rsidRDefault="00C24302" w:rsidP="00C24302">
      <w:pPr>
        <w:overflowPunct/>
        <w:autoSpaceDE/>
        <w:autoSpaceDN/>
        <w:adjustRightInd/>
        <w:spacing w:before="360" w:line="360" w:lineRule="auto"/>
        <w:textAlignment w:val="auto"/>
        <w:rPr>
          <w:u w:val="single"/>
        </w:rPr>
      </w:pPr>
      <w:r>
        <w:rPr>
          <w:u w:val="single"/>
        </w:rPr>
        <w:t xml:space="preserve">Redaktioneller Ansprechpartner und Belegexemplare: </w:t>
      </w:r>
    </w:p>
    <w:p w:rsidR="00C24302" w:rsidRPr="00297489" w:rsidRDefault="00C24302" w:rsidP="00C24302">
      <w:pPr>
        <w:overflowPunct/>
        <w:autoSpaceDE/>
        <w:autoSpaceDN/>
        <w:adjustRightInd/>
        <w:spacing w:before="120"/>
        <w:ind w:left="709"/>
        <w:textAlignment w:val="auto"/>
      </w:pPr>
      <w:r>
        <w:t xml:space="preserve">Dr. Georg </w:t>
      </w:r>
      <w:proofErr w:type="spellStart"/>
      <w:r>
        <w:t>Krassowski</w:t>
      </w:r>
      <w:proofErr w:type="spellEnd"/>
      <w:r>
        <w:t>, KONSENS Public Relations GmbH &amp; Co. KG,</w:t>
      </w:r>
      <w:r>
        <w:br/>
        <w:t>Hans-</w:t>
      </w:r>
      <w:proofErr w:type="spellStart"/>
      <w:r>
        <w:t>Kudlich</w:t>
      </w:r>
      <w:proofErr w:type="spellEnd"/>
      <w:r>
        <w:t>-Straße 25, D-64823 Groß-Umstadt</w:t>
      </w:r>
      <w:r>
        <w:br/>
      </w:r>
      <w:r>
        <w:lastRenderedPageBreak/>
        <w:t>Tel.:  +49 (0)60 78/93 63-0, Fax:  +49 (0)60 78/93 63-20</w:t>
      </w:r>
      <w:r>
        <w:br/>
        <w:t xml:space="preserve">E-Mail:  mail@konsens.de, Internet:  </w:t>
      </w:r>
      <w:hyperlink r:id="rId13">
        <w:r>
          <w:rPr>
            <w:color w:val="0000FF"/>
            <w:u w:val="single"/>
          </w:rPr>
          <w:t>www.konsens.de</w:t>
        </w:r>
      </w:hyperlink>
    </w:p>
    <w:p w:rsidR="00C24302" w:rsidRDefault="00C24302" w:rsidP="00C24302">
      <w:pPr>
        <w:pStyle w:val="bild"/>
      </w:pPr>
    </w:p>
    <w:p w:rsidR="00CD5E90" w:rsidRDefault="00CD5E90" w:rsidP="00CD5E90">
      <w:pPr>
        <w:pStyle w:val="bild"/>
      </w:pPr>
      <w:r>
        <w:t>Das Vakuumdruck-Waggon-Entladesystem</w:t>
      </w:r>
      <w:r w:rsidRPr="00467F3F">
        <w:t xml:space="preserve"> mit Doppelgebläse </w:t>
      </w:r>
      <w:r>
        <w:t xml:space="preserve">von </w:t>
      </w:r>
      <w:proofErr w:type="spellStart"/>
      <w:r>
        <w:t>Coperion</w:t>
      </w:r>
      <w:proofErr w:type="spellEnd"/>
      <w:r>
        <w:t xml:space="preserve"> K-</w:t>
      </w:r>
      <w:proofErr w:type="spellStart"/>
      <w:r>
        <w:t>Tron</w:t>
      </w:r>
      <w:proofErr w:type="spellEnd"/>
      <w:r>
        <w:t xml:space="preserve"> transportiert Pellets, Pulver und Granulate pneumatisch aus Eisenbahnwaggons, mit </w:t>
      </w:r>
      <w:r w:rsidRPr="000C6DB0">
        <w:t xml:space="preserve">Förderraten über </w:t>
      </w:r>
      <w:r w:rsidR="000C6DB0" w:rsidRPr="000C6DB0">
        <w:t>54.500</w:t>
      </w:r>
      <w:r w:rsidRPr="000C6DB0">
        <w:t xml:space="preserve"> kg/h.</w:t>
      </w:r>
    </w:p>
    <w:p w:rsidR="00CD5E90" w:rsidRDefault="00CD5E90" w:rsidP="00CD5E90">
      <w:pPr>
        <w:pStyle w:val="bild"/>
        <w:rPr>
          <w:lang w:val="it-IT"/>
        </w:rPr>
      </w:pPr>
      <w:r w:rsidRPr="00D36EEF">
        <w:rPr>
          <w:lang w:val="it-IT"/>
        </w:rPr>
        <w:t xml:space="preserve">Foto: </w:t>
      </w:r>
      <w:proofErr w:type="spellStart"/>
      <w:r w:rsidRPr="00D36EEF">
        <w:rPr>
          <w:lang w:val="it-IT"/>
        </w:rPr>
        <w:t>Coperion</w:t>
      </w:r>
      <w:proofErr w:type="spellEnd"/>
      <w:r w:rsidRPr="00D36EEF">
        <w:rPr>
          <w:lang w:val="it-IT"/>
        </w:rPr>
        <w:t xml:space="preserve"> K-Tron, Salina/USA</w:t>
      </w:r>
    </w:p>
    <w:p w:rsidR="00CD5E90" w:rsidRDefault="00CD5E90" w:rsidP="00CD5E90">
      <w:pPr>
        <w:pStyle w:val="bild"/>
        <w:rPr>
          <w:lang w:val="it-IT"/>
        </w:rPr>
      </w:pPr>
    </w:p>
    <w:p w:rsidR="00CD5E90" w:rsidRDefault="00CD5E90" w:rsidP="00CD5E90">
      <w:pPr>
        <w:pStyle w:val="bild"/>
      </w:pPr>
      <w:r>
        <w:t xml:space="preserve">Die Differentialdosierwaagen S100 mit Einfachschnecke und T35 mit Doppelschnecke von </w:t>
      </w:r>
      <w:proofErr w:type="spellStart"/>
      <w:r>
        <w:t>Coperion</w:t>
      </w:r>
      <w:proofErr w:type="spellEnd"/>
      <w:r>
        <w:t xml:space="preserve"> K-</w:t>
      </w:r>
      <w:proofErr w:type="spellStart"/>
      <w:r>
        <w:t>Tron</w:t>
      </w:r>
      <w:proofErr w:type="spellEnd"/>
      <w:r>
        <w:t xml:space="preserve"> eignen sich ideal für Materialien mit variierender Schüttdichte sowie für die Automatisierung des Material Handlings.</w:t>
      </w:r>
    </w:p>
    <w:p w:rsidR="00CD5E90" w:rsidRPr="00D36EEF" w:rsidRDefault="00CD5E90" w:rsidP="00CD5E90">
      <w:pPr>
        <w:pStyle w:val="bild"/>
        <w:rPr>
          <w:lang w:val="it-IT"/>
        </w:rPr>
      </w:pPr>
      <w:r w:rsidRPr="00D36EEF">
        <w:rPr>
          <w:lang w:val="it-IT"/>
        </w:rPr>
        <w:t xml:space="preserve">Foto: </w:t>
      </w:r>
      <w:proofErr w:type="spellStart"/>
      <w:r w:rsidRPr="00D36EEF">
        <w:rPr>
          <w:lang w:val="it-IT"/>
        </w:rPr>
        <w:t>Coperion</w:t>
      </w:r>
      <w:proofErr w:type="spellEnd"/>
      <w:r w:rsidRPr="00D36EEF">
        <w:rPr>
          <w:lang w:val="it-IT"/>
        </w:rPr>
        <w:t xml:space="preserve"> K-Tron, </w:t>
      </w:r>
      <w:proofErr w:type="spellStart"/>
      <w:r w:rsidRPr="00D36EEF">
        <w:rPr>
          <w:lang w:val="it-IT"/>
        </w:rPr>
        <w:t>Pitman</w:t>
      </w:r>
      <w:proofErr w:type="spellEnd"/>
      <w:r w:rsidRPr="00D36EEF">
        <w:rPr>
          <w:lang w:val="it-IT"/>
        </w:rPr>
        <w:t>/USA</w:t>
      </w:r>
    </w:p>
    <w:p w:rsidR="00CD5E90" w:rsidRDefault="00CD5E90" w:rsidP="00CD5E90">
      <w:pPr>
        <w:pStyle w:val="bild"/>
        <w:rPr>
          <w:lang w:val="it-IT"/>
        </w:rPr>
      </w:pPr>
    </w:p>
    <w:p w:rsidR="00CD5E90" w:rsidRDefault="00CD5E90" w:rsidP="00CD5E90">
      <w:pPr>
        <w:pStyle w:val="bild"/>
      </w:pPr>
      <w:r>
        <w:t>Der vollständig überarbeitete ZSK 26 Mc</w:t>
      </w:r>
      <w:r>
        <w:rPr>
          <w:vertAlign w:val="superscript"/>
        </w:rPr>
        <w:t>18</w:t>
      </w:r>
      <w:r>
        <w:t xml:space="preserve"> Doppelschnecken-Laborextruder mit 25 mm Schneckendurchmesser von </w:t>
      </w:r>
      <w:proofErr w:type="spellStart"/>
      <w:r>
        <w:t>Coperion</w:t>
      </w:r>
      <w:proofErr w:type="spellEnd"/>
      <w:r>
        <w:t xml:space="preserve"> wird in den USA erstmals vorgestellt. Er zeichnet sich durch ein erhöhtes Drehmoment von 15 </w:t>
      </w:r>
      <w:proofErr w:type="spellStart"/>
      <w:r>
        <w:t>Nm</w:t>
      </w:r>
      <w:proofErr w:type="spellEnd"/>
      <w:r>
        <w:t>/cm</w:t>
      </w:r>
      <w:r>
        <w:rPr>
          <w:vertAlign w:val="superscript"/>
        </w:rPr>
        <w:t>3</w:t>
      </w:r>
      <w:r>
        <w:t xml:space="preserve"> auf und erreicht um bis zu 100% höhere Durchsätze als bei seinem Vorgängermodell. </w:t>
      </w:r>
    </w:p>
    <w:p w:rsidR="00CD5E90" w:rsidRDefault="00CD5E90" w:rsidP="00CD5E90">
      <w:pPr>
        <w:pStyle w:val="bild"/>
      </w:pPr>
      <w:r>
        <w:t xml:space="preserve">Foto: </w:t>
      </w:r>
      <w:proofErr w:type="spellStart"/>
      <w:r>
        <w:t>Coperion</w:t>
      </w:r>
      <w:proofErr w:type="spellEnd"/>
      <w:r>
        <w:t>, Stuttgart/Deutschland</w:t>
      </w:r>
    </w:p>
    <w:p w:rsidR="00C24302" w:rsidRPr="000C6DB0" w:rsidRDefault="00C24302" w:rsidP="00C24302">
      <w:pPr>
        <w:pStyle w:val="bild"/>
      </w:pPr>
    </w:p>
    <w:p w:rsidR="00467F3F" w:rsidRDefault="00467F3F" w:rsidP="006226E1">
      <w:pPr>
        <w:pStyle w:val="bild"/>
      </w:pPr>
      <w:r w:rsidRPr="00467F3F">
        <w:t xml:space="preserve">Die intelligente FFS Verpackungsmaschine IBP 250 von </w:t>
      </w:r>
      <w:proofErr w:type="spellStart"/>
      <w:r w:rsidRPr="00467F3F">
        <w:t>Coperion</w:t>
      </w:r>
      <w:proofErr w:type="spellEnd"/>
      <w:r w:rsidRPr="00467F3F">
        <w:t xml:space="preserve"> eignet sich für das exakte Wiegen, präzise Dosieren und hygienische Verpacken von kristallinen, </w:t>
      </w:r>
      <w:proofErr w:type="spellStart"/>
      <w:r w:rsidRPr="00467F3F">
        <w:t>granulären</w:t>
      </w:r>
      <w:proofErr w:type="spellEnd"/>
      <w:r w:rsidRPr="00467F3F">
        <w:t>, geperlten oder flockigen Produkten.</w:t>
      </w:r>
    </w:p>
    <w:p w:rsidR="00C24302" w:rsidRDefault="006226E1" w:rsidP="006226E1">
      <w:pPr>
        <w:pStyle w:val="bild"/>
      </w:pPr>
      <w:r>
        <w:t xml:space="preserve">Bild: </w:t>
      </w:r>
      <w:proofErr w:type="spellStart"/>
      <w:r>
        <w:t>Coperion</w:t>
      </w:r>
      <w:proofErr w:type="spellEnd"/>
      <w:r>
        <w:t>, Weingarten, Deutschland</w:t>
      </w:r>
    </w:p>
    <w:p w:rsidR="0075747D" w:rsidRPr="00D36EEF" w:rsidRDefault="0075747D" w:rsidP="00942BC4">
      <w:pPr>
        <w:tabs>
          <w:tab w:val="left" w:pos="90"/>
        </w:tabs>
        <w:snapToGrid w:val="0"/>
        <w:rPr>
          <w:rFonts w:cs="Arial"/>
          <w:sz w:val="20"/>
          <w:lang w:val="it-IT"/>
        </w:rPr>
      </w:pPr>
    </w:p>
    <w:sectPr w:rsidR="0075747D" w:rsidRPr="00D36EEF" w:rsidSect="00BF54B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A7" w:rsidRDefault="00B437A7">
      <w:r>
        <w:separator/>
      </w:r>
    </w:p>
  </w:endnote>
  <w:endnote w:type="continuationSeparator" w:id="0">
    <w:p w:rsidR="00B437A7" w:rsidRDefault="00B4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7D7265">
      <w:trPr>
        <w:cantSplit/>
      </w:trPr>
      <w:tc>
        <w:tcPr>
          <w:tcW w:w="7428" w:type="dxa"/>
          <w:noWrap/>
          <w:vAlign w:val="bottom"/>
        </w:tcPr>
        <w:p w:rsidR="007D7265" w:rsidRDefault="007D7265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7D7265" w:rsidRDefault="006D2AD0" w:rsidP="006D2AD0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sz w:val="14"/>
            </w:rPr>
            <w:t xml:space="preserve">Seite </w:t>
          </w:r>
          <w:r w:rsidR="00883567">
            <w:rPr>
              <w:rFonts w:cs="Arial"/>
              <w:sz w:val="14"/>
              <w:szCs w:val="14"/>
            </w:rPr>
            <w:fldChar w:fldCharType="begin"/>
          </w:r>
          <w:r w:rsidR="007D7265">
            <w:rPr>
              <w:rFonts w:cs="Arial"/>
              <w:sz w:val="14"/>
              <w:szCs w:val="14"/>
            </w:rPr>
            <w:instrText xml:space="preserve"> PAGE  \* MERGEFORMAT </w:instrText>
          </w:r>
          <w:r w:rsidR="00883567">
            <w:rPr>
              <w:rFonts w:cs="Arial"/>
              <w:sz w:val="14"/>
              <w:szCs w:val="14"/>
            </w:rPr>
            <w:fldChar w:fldCharType="separate"/>
          </w:r>
          <w:r w:rsidR="00744AF5">
            <w:rPr>
              <w:rFonts w:cs="Arial"/>
              <w:noProof/>
              <w:sz w:val="14"/>
              <w:szCs w:val="14"/>
            </w:rPr>
            <w:t>6</w:t>
          </w:r>
          <w:r w:rsidR="00883567"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</w:rPr>
            <w:t xml:space="preserve"> von </w:t>
          </w:r>
          <w:r w:rsidR="00883567">
            <w:rPr>
              <w:rFonts w:cs="Arial"/>
              <w:sz w:val="14"/>
              <w:szCs w:val="14"/>
            </w:rPr>
            <w:fldChar w:fldCharType="begin"/>
          </w:r>
          <w:r w:rsidR="007D7265">
            <w:rPr>
              <w:rFonts w:cs="Arial"/>
              <w:sz w:val="14"/>
              <w:szCs w:val="14"/>
            </w:rPr>
            <w:instrText xml:space="preserve"> NUMPAGES </w:instrText>
          </w:r>
          <w:r w:rsidR="00883567">
            <w:rPr>
              <w:rFonts w:cs="Arial"/>
              <w:sz w:val="14"/>
              <w:szCs w:val="14"/>
            </w:rPr>
            <w:fldChar w:fldCharType="separate"/>
          </w:r>
          <w:r w:rsidR="00744AF5">
            <w:rPr>
              <w:rFonts w:cs="Arial"/>
              <w:noProof/>
              <w:sz w:val="14"/>
              <w:szCs w:val="14"/>
            </w:rPr>
            <w:t>6</w:t>
          </w:r>
          <w:r w:rsidR="00883567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7D7265" w:rsidRDefault="007D7265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7D7265" w:rsidRDefault="007D7265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7D7265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7D7265" w:rsidRDefault="007D7265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7D7265" w:rsidRDefault="007D7265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:rsidR="007D7265" w:rsidRDefault="007D7265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A7" w:rsidRDefault="00B437A7">
      <w:r>
        <w:separator/>
      </w:r>
    </w:p>
  </w:footnote>
  <w:footnote w:type="continuationSeparator" w:id="0">
    <w:p w:rsidR="00B437A7" w:rsidRDefault="00B4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7D7265">
      <w:trPr>
        <w:trHeight w:hRule="exact" w:val="794"/>
      </w:trPr>
      <w:tc>
        <w:tcPr>
          <w:tcW w:w="7314" w:type="dxa"/>
          <w:noWrap/>
          <w:vAlign w:val="bottom"/>
        </w:tcPr>
        <w:p w:rsidR="007D7265" w:rsidRDefault="00F600EA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 w:bidi="ar-SA"/>
            </w:rPr>
            <w:drawing>
              <wp:inline distT="0" distB="0" distL="0" distR="0">
                <wp:extent cx="2105025" cy="440055"/>
                <wp:effectExtent l="19050" t="0" r="9525" b="0"/>
                <wp:docPr id="1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7D7265" w:rsidRDefault="00F600EA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 w:bidi="ar-SA"/>
            </w:rPr>
            <w:drawing>
              <wp:inline distT="0" distB="0" distL="0" distR="0">
                <wp:extent cx="1285240" cy="440055"/>
                <wp:effectExtent l="19050" t="0" r="0" b="0"/>
                <wp:docPr id="2" name="Bild 5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7265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7D7265" w:rsidRDefault="00942BC4" w:rsidP="00942BC4">
          <w:pPr>
            <w:pStyle w:val="Kopfzeile"/>
            <w:widowControl w:val="0"/>
            <w:spacing w:line="200" w:lineRule="exact"/>
          </w:pPr>
          <w:bookmarkStart w:id="7" w:name="HeaderPage2Date"/>
          <w:bookmarkEnd w:id="7"/>
          <w:r>
            <w:t>Januar 2015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7D7265" w:rsidRDefault="007D7265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7D7265" w:rsidRDefault="007D7265">
    <w:pPr>
      <w:pStyle w:val="Kopfzeile"/>
      <w:rPr>
        <w:rStyle w:val="Seitenzahl"/>
      </w:rPr>
    </w:pPr>
    <w:bookmarkStart w:id="9" w:name="Nummer"/>
    <w:bookmarkEnd w:id="9"/>
  </w:p>
  <w:p w:rsidR="007D7265" w:rsidRDefault="007D72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7D7265">
      <w:trPr>
        <w:trHeight w:hRule="exact" w:val="794"/>
      </w:trPr>
      <w:tc>
        <w:tcPr>
          <w:tcW w:w="7334" w:type="dxa"/>
          <w:noWrap/>
          <w:vAlign w:val="bottom"/>
        </w:tcPr>
        <w:p w:rsidR="007D7265" w:rsidRDefault="00F600EA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 w:bidi="ar-SA"/>
            </w:rPr>
            <w:drawing>
              <wp:inline distT="0" distB="0" distL="0" distR="0">
                <wp:extent cx="2105025" cy="440055"/>
                <wp:effectExtent l="19050" t="0" r="9525" b="0"/>
                <wp:docPr id="3" name="Bild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7D7265" w:rsidRDefault="00F600EA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 w:bidi="ar-SA"/>
            </w:rPr>
            <w:drawing>
              <wp:inline distT="0" distB="0" distL="0" distR="0">
                <wp:extent cx="1285240" cy="440055"/>
                <wp:effectExtent l="19050" t="0" r="0" b="0"/>
                <wp:docPr id="4" name="Bild 7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7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7265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7D7265" w:rsidRDefault="007D7265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7D7265" w:rsidRDefault="007D7265" w:rsidP="00942BC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1" w:name="TitleLine01"/>
          <w:bookmarkStart w:id="12" w:name="TitleLine02"/>
          <w:bookmarkEnd w:id="11"/>
          <w:bookmarkEnd w:id="12"/>
        </w:p>
      </w:tc>
    </w:tr>
  </w:tbl>
  <w:p w:rsidR="007D7265" w:rsidRDefault="007D7265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5D71"/>
    <w:rsid w:val="000165CC"/>
    <w:rsid w:val="00022438"/>
    <w:rsid w:val="00024466"/>
    <w:rsid w:val="000456EE"/>
    <w:rsid w:val="0005184F"/>
    <w:rsid w:val="00052337"/>
    <w:rsid w:val="00056F5E"/>
    <w:rsid w:val="00073540"/>
    <w:rsid w:val="000800F8"/>
    <w:rsid w:val="000836F6"/>
    <w:rsid w:val="00083D37"/>
    <w:rsid w:val="00084342"/>
    <w:rsid w:val="0008586F"/>
    <w:rsid w:val="00086F23"/>
    <w:rsid w:val="00093AD7"/>
    <w:rsid w:val="00095530"/>
    <w:rsid w:val="00095B42"/>
    <w:rsid w:val="000975A9"/>
    <w:rsid w:val="00097A01"/>
    <w:rsid w:val="000A40F9"/>
    <w:rsid w:val="000A6757"/>
    <w:rsid w:val="000B59A1"/>
    <w:rsid w:val="000C0274"/>
    <w:rsid w:val="000C2259"/>
    <w:rsid w:val="000C53A1"/>
    <w:rsid w:val="000C6DB0"/>
    <w:rsid w:val="000D0A15"/>
    <w:rsid w:val="000E2685"/>
    <w:rsid w:val="000F0039"/>
    <w:rsid w:val="000F683A"/>
    <w:rsid w:val="000F6B8C"/>
    <w:rsid w:val="00104B9B"/>
    <w:rsid w:val="001101D6"/>
    <w:rsid w:val="001150FF"/>
    <w:rsid w:val="00121B89"/>
    <w:rsid w:val="001232A5"/>
    <w:rsid w:val="001278C6"/>
    <w:rsid w:val="00131FE4"/>
    <w:rsid w:val="0013374E"/>
    <w:rsid w:val="0013533A"/>
    <w:rsid w:val="00140842"/>
    <w:rsid w:val="00145834"/>
    <w:rsid w:val="00151336"/>
    <w:rsid w:val="00152DC3"/>
    <w:rsid w:val="00154AF2"/>
    <w:rsid w:val="0016025B"/>
    <w:rsid w:val="001608CE"/>
    <w:rsid w:val="00163364"/>
    <w:rsid w:val="00163BCD"/>
    <w:rsid w:val="001746AE"/>
    <w:rsid w:val="00176035"/>
    <w:rsid w:val="0018664B"/>
    <w:rsid w:val="001950EA"/>
    <w:rsid w:val="001A0E76"/>
    <w:rsid w:val="001A111A"/>
    <w:rsid w:val="001A4B05"/>
    <w:rsid w:val="001B20B4"/>
    <w:rsid w:val="001C47CF"/>
    <w:rsid w:val="001C79FB"/>
    <w:rsid w:val="001D4626"/>
    <w:rsid w:val="001E5653"/>
    <w:rsid w:val="001E75B5"/>
    <w:rsid w:val="001F1628"/>
    <w:rsid w:val="001F2299"/>
    <w:rsid w:val="001F2572"/>
    <w:rsid w:val="001F26CD"/>
    <w:rsid w:val="001F276F"/>
    <w:rsid w:val="00205A54"/>
    <w:rsid w:val="00207933"/>
    <w:rsid w:val="0021115B"/>
    <w:rsid w:val="002130F6"/>
    <w:rsid w:val="002173C4"/>
    <w:rsid w:val="0021787F"/>
    <w:rsid w:val="002243E7"/>
    <w:rsid w:val="002256D9"/>
    <w:rsid w:val="0022604A"/>
    <w:rsid w:val="00230854"/>
    <w:rsid w:val="002401CC"/>
    <w:rsid w:val="00240C1C"/>
    <w:rsid w:val="00253ECB"/>
    <w:rsid w:val="00260D2A"/>
    <w:rsid w:val="00266472"/>
    <w:rsid w:val="00267DF3"/>
    <w:rsid w:val="002735A6"/>
    <w:rsid w:val="00274AC8"/>
    <w:rsid w:val="00297489"/>
    <w:rsid w:val="002A0AF8"/>
    <w:rsid w:val="002A49E8"/>
    <w:rsid w:val="002A649D"/>
    <w:rsid w:val="002B17D0"/>
    <w:rsid w:val="002C4475"/>
    <w:rsid w:val="002C53FB"/>
    <w:rsid w:val="002C6F6E"/>
    <w:rsid w:val="002D60FE"/>
    <w:rsid w:val="002E36AB"/>
    <w:rsid w:val="002F3679"/>
    <w:rsid w:val="002F5FCA"/>
    <w:rsid w:val="002F7BFA"/>
    <w:rsid w:val="00301B4E"/>
    <w:rsid w:val="00302F85"/>
    <w:rsid w:val="00317FA1"/>
    <w:rsid w:val="00322285"/>
    <w:rsid w:val="00325BA5"/>
    <w:rsid w:val="00341BFB"/>
    <w:rsid w:val="00352B95"/>
    <w:rsid w:val="003536D4"/>
    <w:rsid w:val="00356021"/>
    <w:rsid w:val="00362629"/>
    <w:rsid w:val="00363ADF"/>
    <w:rsid w:val="003877C1"/>
    <w:rsid w:val="00387BDB"/>
    <w:rsid w:val="003B6D8E"/>
    <w:rsid w:val="003B7C0E"/>
    <w:rsid w:val="003C2730"/>
    <w:rsid w:val="003C2B95"/>
    <w:rsid w:val="003C5309"/>
    <w:rsid w:val="003C53D6"/>
    <w:rsid w:val="003E04D7"/>
    <w:rsid w:val="003E0633"/>
    <w:rsid w:val="003E431B"/>
    <w:rsid w:val="003E589B"/>
    <w:rsid w:val="003E60D3"/>
    <w:rsid w:val="003F2456"/>
    <w:rsid w:val="00400E4D"/>
    <w:rsid w:val="00407388"/>
    <w:rsid w:val="0041481E"/>
    <w:rsid w:val="00414927"/>
    <w:rsid w:val="00415A8E"/>
    <w:rsid w:val="00423AC4"/>
    <w:rsid w:val="004331C2"/>
    <w:rsid w:val="00433DD3"/>
    <w:rsid w:val="00445D6F"/>
    <w:rsid w:val="00450C9E"/>
    <w:rsid w:val="004627FF"/>
    <w:rsid w:val="00467F3F"/>
    <w:rsid w:val="00471C40"/>
    <w:rsid w:val="0047523A"/>
    <w:rsid w:val="00476D75"/>
    <w:rsid w:val="00477958"/>
    <w:rsid w:val="00482058"/>
    <w:rsid w:val="00487260"/>
    <w:rsid w:val="004956A1"/>
    <w:rsid w:val="004A23CA"/>
    <w:rsid w:val="004A661D"/>
    <w:rsid w:val="004D176A"/>
    <w:rsid w:val="004D18F3"/>
    <w:rsid w:val="004D5D1D"/>
    <w:rsid w:val="004D70CC"/>
    <w:rsid w:val="004E2E3C"/>
    <w:rsid w:val="004F468B"/>
    <w:rsid w:val="0050103D"/>
    <w:rsid w:val="00502D0D"/>
    <w:rsid w:val="00507D7C"/>
    <w:rsid w:val="00510D87"/>
    <w:rsid w:val="00511E74"/>
    <w:rsid w:val="0051360C"/>
    <w:rsid w:val="00514164"/>
    <w:rsid w:val="00516390"/>
    <w:rsid w:val="005429B2"/>
    <w:rsid w:val="005435D0"/>
    <w:rsid w:val="0054489F"/>
    <w:rsid w:val="00545B2A"/>
    <w:rsid w:val="0056322B"/>
    <w:rsid w:val="00563A92"/>
    <w:rsid w:val="005651E0"/>
    <w:rsid w:val="00580959"/>
    <w:rsid w:val="00581E0C"/>
    <w:rsid w:val="0059012D"/>
    <w:rsid w:val="005908EF"/>
    <w:rsid w:val="005913A5"/>
    <w:rsid w:val="00597DA1"/>
    <w:rsid w:val="005A71B6"/>
    <w:rsid w:val="005B4C73"/>
    <w:rsid w:val="005B799A"/>
    <w:rsid w:val="005D1390"/>
    <w:rsid w:val="005D373D"/>
    <w:rsid w:val="005F353A"/>
    <w:rsid w:val="005F3710"/>
    <w:rsid w:val="005F48A1"/>
    <w:rsid w:val="00600D43"/>
    <w:rsid w:val="0061141D"/>
    <w:rsid w:val="00613BF2"/>
    <w:rsid w:val="00614866"/>
    <w:rsid w:val="006210B9"/>
    <w:rsid w:val="006226E1"/>
    <w:rsid w:val="00627DCB"/>
    <w:rsid w:val="00631971"/>
    <w:rsid w:val="006340F8"/>
    <w:rsid w:val="00635843"/>
    <w:rsid w:val="00637A3F"/>
    <w:rsid w:val="00646548"/>
    <w:rsid w:val="00647CC8"/>
    <w:rsid w:val="00652410"/>
    <w:rsid w:val="00652F66"/>
    <w:rsid w:val="00672CCE"/>
    <w:rsid w:val="0068182C"/>
    <w:rsid w:val="006848B0"/>
    <w:rsid w:val="006854E5"/>
    <w:rsid w:val="006874B9"/>
    <w:rsid w:val="006A0B9F"/>
    <w:rsid w:val="006A1A08"/>
    <w:rsid w:val="006A56DA"/>
    <w:rsid w:val="006B3825"/>
    <w:rsid w:val="006B4466"/>
    <w:rsid w:val="006B5684"/>
    <w:rsid w:val="006C013C"/>
    <w:rsid w:val="006C39FC"/>
    <w:rsid w:val="006C3ABC"/>
    <w:rsid w:val="006C3BB4"/>
    <w:rsid w:val="006C5029"/>
    <w:rsid w:val="006D23B0"/>
    <w:rsid w:val="006D2AD0"/>
    <w:rsid w:val="006E1657"/>
    <w:rsid w:val="006E2975"/>
    <w:rsid w:val="006F2A24"/>
    <w:rsid w:val="006F5EBF"/>
    <w:rsid w:val="007119FD"/>
    <w:rsid w:val="0072115C"/>
    <w:rsid w:val="007277B2"/>
    <w:rsid w:val="00730268"/>
    <w:rsid w:val="00731A3A"/>
    <w:rsid w:val="00744AF5"/>
    <w:rsid w:val="00753766"/>
    <w:rsid w:val="007537F8"/>
    <w:rsid w:val="00755F6B"/>
    <w:rsid w:val="00756F36"/>
    <w:rsid w:val="0075747D"/>
    <w:rsid w:val="00761BD8"/>
    <w:rsid w:val="00763374"/>
    <w:rsid w:val="00770551"/>
    <w:rsid w:val="00774270"/>
    <w:rsid w:val="007756B0"/>
    <w:rsid w:val="0077573B"/>
    <w:rsid w:val="007803A9"/>
    <w:rsid w:val="00780927"/>
    <w:rsid w:val="007819EB"/>
    <w:rsid w:val="00793AC2"/>
    <w:rsid w:val="007943BD"/>
    <w:rsid w:val="007A300D"/>
    <w:rsid w:val="007B0E8F"/>
    <w:rsid w:val="007D380D"/>
    <w:rsid w:val="007D7265"/>
    <w:rsid w:val="007E0B61"/>
    <w:rsid w:val="007E1819"/>
    <w:rsid w:val="007E3593"/>
    <w:rsid w:val="007E7340"/>
    <w:rsid w:val="00801A1C"/>
    <w:rsid w:val="00802D9D"/>
    <w:rsid w:val="00810217"/>
    <w:rsid w:val="00814E44"/>
    <w:rsid w:val="00815FC2"/>
    <w:rsid w:val="008179A4"/>
    <w:rsid w:val="00820308"/>
    <w:rsid w:val="008213C1"/>
    <w:rsid w:val="008215A6"/>
    <w:rsid w:val="00827842"/>
    <w:rsid w:val="00827E8D"/>
    <w:rsid w:val="00835DC8"/>
    <w:rsid w:val="0083636E"/>
    <w:rsid w:val="00842E3E"/>
    <w:rsid w:val="00844839"/>
    <w:rsid w:val="00845CD6"/>
    <w:rsid w:val="00854F2A"/>
    <w:rsid w:val="00855AD0"/>
    <w:rsid w:val="00862A5B"/>
    <w:rsid w:val="00867528"/>
    <w:rsid w:val="0086794F"/>
    <w:rsid w:val="00871000"/>
    <w:rsid w:val="0087717B"/>
    <w:rsid w:val="00881CE0"/>
    <w:rsid w:val="00883567"/>
    <w:rsid w:val="00890182"/>
    <w:rsid w:val="008914E5"/>
    <w:rsid w:val="00894094"/>
    <w:rsid w:val="008959F6"/>
    <w:rsid w:val="008B1D6D"/>
    <w:rsid w:val="008B4C8C"/>
    <w:rsid w:val="008B7140"/>
    <w:rsid w:val="008C232B"/>
    <w:rsid w:val="008C6C1F"/>
    <w:rsid w:val="008C7206"/>
    <w:rsid w:val="008F1230"/>
    <w:rsid w:val="008F3B8E"/>
    <w:rsid w:val="008F3DAB"/>
    <w:rsid w:val="008F7B77"/>
    <w:rsid w:val="008F7B91"/>
    <w:rsid w:val="00903160"/>
    <w:rsid w:val="0091485A"/>
    <w:rsid w:val="009161BA"/>
    <w:rsid w:val="009161C8"/>
    <w:rsid w:val="00924D4A"/>
    <w:rsid w:val="00933BB4"/>
    <w:rsid w:val="009341BD"/>
    <w:rsid w:val="00941023"/>
    <w:rsid w:val="00941F2F"/>
    <w:rsid w:val="00942802"/>
    <w:rsid w:val="00942BC4"/>
    <w:rsid w:val="00943BA6"/>
    <w:rsid w:val="0094479B"/>
    <w:rsid w:val="00944AE9"/>
    <w:rsid w:val="00953BA6"/>
    <w:rsid w:val="00956BEA"/>
    <w:rsid w:val="00956F8D"/>
    <w:rsid w:val="00962CDB"/>
    <w:rsid w:val="0096354A"/>
    <w:rsid w:val="00971455"/>
    <w:rsid w:val="00972FC8"/>
    <w:rsid w:val="00975072"/>
    <w:rsid w:val="009838F4"/>
    <w:rsid w:val="00984ACD"/>
    <w:rsid w:val="0098574F"/>
    <w:rsid w:val="00990AC3"/>
    <w:rsid w:val="00990DCC"/>
    <w:rsid w:val="00991A4F"/>
    <w:rsid w:val="009934DC"/>
    <w:rsid w:val="009A0D02"/>
    <w:rsid w:val="009A4448"/>
    <w:rsid w:val="009A49C3"/>
    <w:rsid w:val="009A5D63"/>
    <w:rsid w:val="009B5E2B"/>
    <w:rsid w:val="009C1C7E"/>
    <w:rsid w:val="009C3181"/>
    <w:rsid w:val="009C4FD7"/>
    <w:rsid w:val="009C7C65"/>
    <w:rsid w:val="009D44E3"/>
    <w:rsid w:val="009D5426"/>
    <w:rsid w:val="009E3FCD"/>
    <w:rsid w:val="009E4A5C"/>
    <w:rsid w:val="009E5B0F"/>
    <w:rsid w:val="009F1667"/>
    <w:rsid w:val="009F2317"/>
    <w:rsid w:val="009F4214"/>
    <w:rsid w:val="00A04833"/>
    <w:rsid w:val="00A04F9F"/>
    <w:rsid w:val="00A062F2"/>
    <w:rsid w:val="00A07811"/>
    <w:rsid w:val="00A1230F"/>
    <w:rsid w:val="00A23153"/>
    <w:rsid w:val="00A41D4D"/>
    <w:rsid w:val="00A51941"/>
    <w:rsid w:val="00A52AA1"/>
    <w:rsid w:val="00A56FFF"/>
    <w:rsid w:val="00A81095"/>
    <w:rsid w:val="00A84CA4"/>
    <w:rsid w:val="00AA6C7C"/>
    <w:rsid w:val="00AB7963"/>
    <w:rsid w:val="00AC4376"/>
    <w:rsid w:val="00AC53C5"/>
    <w:rsid w:val="00AC7F56"/>
    <w:rsid w:val="00AD01B5"/>
    <w:rsid w:val="00AE01DB"/>
    <w:rsid w:val="00AE0E4A"/>
    <w:rsid w:val="00AE2700"/>
    <w:rsid w:val="00AE52DD"/>
    <w:rsid w:val="00AF56C2"/>
    <w:rsid w:val="00AF7CE2"/>
    <w:rsid w:val="00B05076"/>
    <w:rsid w:val="00B11542"/>
    <w:rsid w:val="00B138CF"/>
    <w:rsid w:val="00B15C4B"/>
    <w:rsid w:val="00B20A0F"/>
    <w:rsid w:val="00B20B57"/>
    <w:rsid w:val="00B22064"/>
    <w:rsid w:val="00B34B07"/>
    <w:rsid w:val="00B379D4"/>
    <w:rsid w:val="00B437A7"/>
    <w:rsid w:val="00B45593"/>
    <w:rsid w:val="00B46B7C"/>
    <w:rsid w:val="00B47F37"/>
    <w:rsid w:val="00B5422D"/>
    <w:rsid w:val="00B54622"/>
    <w:rsid w:val="00B566FC"/>
    <w:rsid w:val="00B6041E"/>
    <w:rsid w:val="00B65445"/>
    <w:rsid w:val="00B676D0"/>
    <w:rsid w:val="00B7267F"/>
    <w:rsid w:val="00B73138"/>
    <w:rsid w:val="00B77B90"/>
    <w:rsid w:val="00B77D67"/>
    <w:rsid w:val="00B77EEC"/>
    <w:rsid w:val="00B9189F"/>
    <w:rsid w:val="00BA498E"/>
    <w:rsid w:val="00BA61BC"/>
    <w:rsid w:val="00BB5534"/>
    <w:rsid w:val="00BB64B1"/>
    <w:rsid w:val="00BB73C1"/>
    <w:rsid w:val="00BC482D"/>
    <w:rsid w:val="00BC6E17"/>
    <w:rsid w:val="00BE14C9"/>
    <w:rsid w:val="00BF0FAB"/>
    <w:rsid w:val="00BF14B0"/>
    <w:rsid w:val="00BF22F7"/>
    <w:rsid w:val="00BF270C"/>
    <w:rsid w:val="00BF54B4"/>
    <w:rsid w:val="00BF5F69"/>
    <w:rsid w:val="00C01381"/>
    <w:rsid w:val="00C03CC6"/>
    <w:rsid w:val="00C078A7"/>
    <w:rsid w:val="00C11482"/>
    <w:rsid w:val="00C15ED4"/>
    <w:rsid w:val="00C2411D"/>
    <w:rsid w:val="00C24302"/>
    <w:rsid w:val="00C24F35"/>
    <w:rsid w:val="00C301A7"/>
    <w:rsid w:val="00C30989"/>
    <w:rsid w:val="00C3213D"/>
    <w:rsid w:val="00C3231C"/>
    <w:rsid w:val="00C36A43"/>
    <w:rsid w:val="00C52747"/>
    <w:rsid w:val="00C53E61"/>
    <w:rsid w:val="00C6327D"/>
    <w:rsid w:val="00C64BCE"/>
    <w:rsid w:val="00C658BB"/>
    <w:rsid w:val="00C72824"/>
    <w:rsid w:val="00C72BD0"/>
    <w:rsid w:val="00C73C14"/>
    <w:rsid w:val="00C77B39"/>
    <w:rsid w:val="00C8116E"/>
    <w:rsid w:val="00C827B0"/>
    <w:rsid w:val="00C9257F"/>
    <w:rsid w:val="00C95F69"/>
    <w:rsid w:val="00CA12A6"/>
    <w:rsid w:val="00CA1CE7"/>
    <w:rsid w:val="00CA2492"/>
    <w:rsid w:val="00CB4192"/>
    <w:rsid w:val="00CC1F38"/>
    <w:rsid w:val="00CD33CE"/>
    <w:rsid w:val="00CD5E90"/>
    <w:rsid w:val="00CD74FF"/>
    <w:rsid w:val="00CE0623"/>
    <w:rsid w:val="00CE0FBE"/>
    <w:rsid w:val="00CE138E"/>
    <w:rsid w:val="00CE3B08"/>
    <w:rsid w:val="00CF125C"/>
    <w:rsid w:val="00CF43F6"/>
    <w:rsid w:val="00D03F1C"/>
    <w:rsid w:val="00D04EA2"/>
    <w:rsid w:val="00D16EDC"/>
    <w:rsid w:val="00D207FA"/>
    <w:rsid w:val="00D30183"/>
    <w:rsid w:val="00D31533"/>
    <w:rsid w:val="00D316EB"/>
    <w:rsid w:val="00D336FF"/>
    <w:rsid w:val="00D36EEF"/>
    <w:rsid w:val="00D44D33"/>
    <w:rsid w:val="00D45F4F"/>
    <w:rsid w:val="00D50C28"/>
    <w:rsid w:val="00D65EA2"/>
    <w:rsid w:val="00D75911"/>
    <w:rsid w:val="00D76D0C"/>
    <w:rsid w:val="00D80D09"/>
    <w:rsid w:val="00D82377"/>
    <w:rsid w:val="00D913A9"/>
    <w:rsid w:val="00D920E0"/>
    <w:rsid w:val="00DA0696"/>
    <w:rsid w:val="00DA4CC5"/>
    <w:rsid w:val="00DA5718"/>
    <w:rsid w:val="00DA7D28"/>
    <w:rsid w:val="00DB18DF"/>
    <w:rsid w:val="00DB35CF"/>
    <w:rsid w:val="00DB63F7"/>
    <w:rsid w:val="00DC0FFD"/>
    <w:rsid w:val="00DC7177"/>
    <w:rsid w:val="00DE1353"/>
    <w:rsid w:val="00DE55FF"/>
    <w:rsid w:val="00E00274"/>
    <w:rsid w:val="00E03D80"/>
    <w:rsid w:val="00E12672"/>
    <w:rsid w:val="00E16C19"/>
    <w:rsid w:val="00E17602"/>
    <w:rsid w:val="00E20874"/>
    <w:rsid w:val="00E211B7"/>
    <w:rsid w:val="00E25067"/>
    <w:rsid w:val="00E256A1"/>
    <w:rsid w:val="00E40A88"/>
    <w:rsid w:val="00E455FB"/>
    <w:rsid w:val="00E46ABE"/>
    <w:rsid w:val="00E476D2"/>
    <w:rsid w:val="00E4778C"/>
    <w:rsid w:val="00E53317"/>
    <w:rsid w:val="00E57861"/>
    <w:rsid w:val="00E6383E"/>
    <w:rsid w:val="00E63CD1"/>
    <w:rsid w:val="00E6448B"/>
    <w:rsid w:val="00E71F87"/>
    <w:rsid w:val="00E748F7"/>
    <w:rsid w:val="00E77E58"/>
    <w:rsid w:val="00E815FF"/>
    <w:rsid w:val="00E83492"/>
    <w:rsid w:val="00E914AB"/>
    <w:rsid w:val="00E9158F"/>
    <w:rsid w:val="00E9648D"/>
    <w:rsid w:val="00EB060F"/>
    <w:rsid w:val="00EB5F5C"/>
    <w:rsid w:val="00EC0B88"/>
    <w:rsid w:val="00EC1B38"/>
    <w:rsid w:val="00ED03D9"/>
    <w:rsid w:val="00ED1F18"/>
    <w:rsid w:val="00ED3F2B"/>
    <w:rsid w:val="00EE21C3"/>
    <w:rsid w:val="00EE26BA"/>
    <w:rsid w:val="00EE622B"/>
    <w:rsid w:val="00EF327D"/>
    <w:rsid w:val="00EF3AD8"/>
    <w:rsid w:val="00EF6181"/>
    <w:rsid w:val="00F41BC5"/>
    <w:rsid w:val="00F43ABD"/>
    <w:rsid w:val="00F54FC0"/>
    <w:rsid w:val="00F600EA"/>
    <w:rsid w:val="00F61DC6"/>
    <w:rsid w:val="00F63D65"/>
    <w:rsid w:val="00F673D7"/>
    <w:rsid w:val="00F92F9B"/>
    <w:rsid w:val="00F94022"/>
    <w:rsid w:val="00F9548F"/>
    <w:rsid w:val="00FA28E9"/>
    <w:rsid w:val="00FA2DE4"/>
    <w:rsid w:val="00FA4B39"/>
    <w:rsid w:val="00FB15DD"/>
    <w:rsid w:val="00FC7354"/>
    <w:rsid w:val="00FD29C0"/>
    <w:rsid w:val="00FD7823"/>
    <w:rsid w:val="00FE2263"/>
    <w:rsid w:val="00FE33A4"/>
    <w:rsid w:val="00FE7A59"/>
    <w:rsid w:val="00FF17E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56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text"/>
    <w:next w:val="Standard"/>
    <w:qFormat/>
    <w:rsid w:val="00883567"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883567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83567"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883567"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883567"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883567"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883567"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883567"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883567"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sid w:val="00883567"/>
    <w:rPr>
      <w:i/>
    </w:rPr>
  </w:style>
  <w:style w:type="paragraph" w:customStyle="1" w:styleId="StandardFett">
    <w:name w:val="StandardFett"/>
    <w:basedOn w:val="Standard"/>
    <w:next w:val="Standard"/>
    <w:rsid w:val="00883567"/>
    <w:rPr>
      <w:b/>
    </w:rPr>
  </w:style>
  <w:style w:type="paragraph" w:styleId="Kopfzeile">
    <w:name w:val="header"/>
    <w:basedOn w:val="Standard"/>
    <w:link w:val="KopfzeileZchn"/>
    <w:semiHidden/>
    <w:rsid w:val="00883567"/>
  </w:style>
  <w:style w:type="paragraph" w:styleId="Fuzeile">
    <w:name w:val="footer"/>
    <w:basedOn w:val="Standard"/>
    <w:semiHidden/>
    <w:rsid w:val="0088356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883567"/>
  </w:style>
  <w:style w:type="paragraph" w:customStyle="1" w:styleId="KopfzeileFett">
    <w:name w:val="KopfzeileFett"/>
    <w:basedOn w:val="Kopfzeile"/>
    <w:rsid w:val="00883567"/>
    <w:rPr>
      <w:b/>
    </w:rPr>
  </w:style>
  <w:style w:type="character" w:styleId="Hyperlink">
    <w:name w:val="Hyperlink"/>
    <w:semiHidden/>
    <w:rsid w:val="00883567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rsid w:val="00883567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rsid w:val="00883567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rsid w:val="00883567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rsid w:val="00883567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rsid w:val="00883567"/>
    <w:pPr>
      <w:spacing w:before="120"/>
    </w:pPr>
  </w:style>
  <w:style w:type="paragraph" w:customStyle="1" w:styleId="Trennung">
    <w:name w:val="Trennung"/>
    <w:basedOn w:val="Standard"/>
    <w:rsid w:val="00883567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rsid w:val="0088356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rsid w:val="00883567"/>
    <w:pPr>
      <w:spacing w:before="480"/>
    </w:pPr>
    <w:rPr>
      <w:u w:val="single"/>
    </w:rPr>
  </w:style>
  <w:style w:type="paragraph" w:customStyle="1" w:styleId="Konsens">
    <w:name w:val="Konsens"/>
    <w:basedOn w:val="text"/>
    <w:rsid w:val="00883567"/>
    <w:pPr>
      <w:spacing w:before="240" w:line="240" w:lineRule="auto"/>
      <w:ind w:left="709"/>
    </w:pPr>
  </w:style>
  <w:style w:type="paragraph" w:customStyle="1" w:styleId="bild">
    <w:name w:val="bild"/>
    <w:basedOn w:val="text"/>
    <w:rsid w:val="00883567"/>
    <w:pPr>
      <w:spacing w:before="240"/>
    </w:pPr>
    <w:rPr>
      <w:i/>
    </w:rPr>
  </w:style>
  <w:style w:type="paragraph" w:styleId="Sprechblasentext">
    <w:name w:val="Balloon Text"/>
    <w:basedOn w:val="Standard"/>
    <w:semiHidden/>
    <w:rsid w:val="00883567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rsid w:val="0088356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BesuchterHyperlink">
    <w:name w:val="FollowedHyperlink"/>
    <w:uiPriority w:val="99"/>
    <w:semiHidden/>
    <w:unhideWhenUsed/>
    <w:rsid w:val="0022604A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42B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B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BC4"/>
    <w:rPr>
      <w:rFonts w:ascii="Arial" w:hAnsi="Arial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56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text"/>
    <w:next w:val="Standard"/>
    <w:qFormat/>
    <w:rsid w:val="00883567"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883567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83567"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883567"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883567"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883567"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883567"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883567"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883567"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sid w:val="00883567"/>
    <w:rPr>
      <w:i/>
    </w:rPr>
  </w:style>
  <w:style w:type="paragraph" w:customStyle="1" w:styleId="StandardFett">
    <w:name w:val="StandardFett"/>
    <w:basedOn w:val="Standard"/>
    <w:next w:val="Standard"/>
    <w:rsid w:val="00883567"/>
    <w:rPr>
      <w:b/>
    </w:rPr>
  </w:style>
  <w:style w:type="paragraph" w:styleId="Kopfzeile">
    <w:name w:val="header"/>
    <w:basedOn w:val="Standard"/>
    <w:link w:val="KopfzeileZchn"/>
    <w:semiHidden/>
    <w:rsid w:val="00883567"/>
  </w:style>
  <w:style w:type="paragraph" w:styleId="Fuzeile">
    <w:name w:val="footer"/>
    <w:basedOn w:val="Standard"/>
    <w:semiHidden/>
    <w:rsid w:val="0088356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883567"/>
  </w:style>
  <w:style w:type="paragraph" w:customStyle="1" w:styleId="KopfzeileFett">
    <w:name w:val="KopfzeileFett"/>
    <w:basedOn w:val="Kopfzeile"/>
    <w:rsid w:val="00883567"/>
    <w:rPr>
      <w:b/>
    </w:rPr>
  </w:style>
  <w:style w:type="character" w:styleId="Hyperlink">
    <w:name w:val="Hyperlink"/>
    <w:semiHidden/>
    <w:rsid w:val="00883567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rsid w:val="00883567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rsid w:val="00883567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rsid w:val="00883567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rsid w:val="00883567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rsid w:val="00883567"/>
    <w:pPr>
      <w:spacing w:before="120"/>
    </w:pPr>
  </w:style>
  <w:style w:type="paragraph" w:customStyle="1" w:styleId="Trennung">
    <w:name w:val="Trennung"/>
    <w:basedOn w:val="Standard"/>
    <w:rsid w:val="00883567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rsid w:val="0088356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rsid w:val="00883567"/>
    <w:pPr>
      <w:spacing w:before="480"/>
    </w:pPr>
    <w:rPr>
      <w:u w:val="single"/>
    </w:rPr>
  </w:style>
  <w:style w:type="paragraph" w:customStyle="1" w:styleId="Konsens">
    <w:name w:val="Konsens"/>
    <w:basedOn w:val="text"/>
    <w:rsid w:val="00883567"/>
    <w:pPr>
      <w:spacing w:before="240" w:line="240" w:lineRule="auto"/>
      <w:ind w:left="709"/>
    </w:pPr>
  </w:style>
  <w:style w:type="paragraph" w:customStyle="1" w:styleId="bild">
    <w:name w:val="bild"/>
    <w:basedOn w:val="text"/>
    <w:rsid w:val="00883567"/>
    <w:pPr>
      <w:spacing w:before="240"/>
    </w:pPr>
    <w:rPr>
      <w:i/>
    </w:rPr>
  </w:style>
  <w:style w:type="paragraph" w:styleId="Sprechblasentext">
    <w:name w:val="Balloon Text"/>
    <w:basedOn w:val="Standard"/>
    <w:semiHidden/>
    <w:rsid w:val="00883567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rsid w:val="0088356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BesuchterHyperlink">
    <w:name w:val="FollowedHyperlink"/>
    <w:uiPriority w:val="99"/>
    <w:semiHidden/>
    <w:unhideWhenUsed/>
    <w:rsid w:val="0022604A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42B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B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BC4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nsens.d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perion.com/en/news/newsro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ionktron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perion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/NPE201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E05F-0C48-4CD4-8E32-776562FF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9196</Characters>
  <Application>Microsoft Office Word</Application>
  <DocSecurity>0</DocSecurity>
  <Lines>76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10412</CharactersWithSpaces>
  <SharedDoc>false</SharedDoc>
  <HLinks>
    <vt:vector size="30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http://www.coperion.com/NPE2015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2015-02-02T09:18:00Z</cp:lastPrinted>
  <dcterms:created xsi:type="dcterms:W3CDTF">2015-02-02T09:49:00Z</dcterms:created>
  <dcterms:modified xsi:type="dcterms:W3CDTF">2015-02-02T09:49:00Z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