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0B450B" w14:paraId="188D4B95" w14:textId="77777777" w:rsidTr="001C4857">
        <w:trPr>
          <w:cantSplit/>
          <w:trHeight w:val="118"/>
        </w:trPr>
        <w:tc>
          <w:tcPr>
            <w:tcW w:w="7140" w:type="dxa"/>
          </w:tcPr>
          <w:p w14:paraId="1DA73570" w14:textId="77777777" w:rsidR="0071687C" w:rsidRPr="00CA285C" w:rsidRDefault="0071687C" w:rsidP="001C4857">
            <w:pPr>
              <w:spacing w:line="190" w:lineRule="exact"/>
              <w:rPr>
                <w:noProof/>
                <w:sz w:val="15"/>
                <w:szCs w:val="15"/>
                <w:lang w:val="es-ES_tradnl"/>
              </w:rPr>
            </w:pPr>
          </w:p>
        </w:tc>
        <w:tc>
          <w:tcPr>
            <w:tcW w:w="2993" w:type="dxa"/>
            <w:vMerge w:val="restart"/>
          </w:tcPr>
          <w:p w14:paraId="32B9DBE3" w14:textId="77777777" w:rsidR="0023603B" w:rsidRPr="00BF73AD" w:rsidRDefault="00B34B38" w:rsidP="0023603B">
            <w:pPr>
              <w:spacing w:line="200" w:lineRule="exact"/>
              <w:rPr>
                <w:b/>
                <w:bCs/>
                <w:sz w:val="14"/>
                <w:lang w:val="en-US"/>
              </w:rPr>
            </w:pPr>
            <w:bookmarkStart w:id="0" w:name="CompanyName"/>
            <w:bookmarkStart w:id="1" w:name="AddressLine"/>
            <w:bookmarkEnd w:id="0"/>
            <w:bookmarkEnd w:id="1"/>
            <w:r w:rsidRPr="00BF73AD">
              <w:rPr>
                <w:b/>
                <w:sz w:val="14"/>
                <w:lang w:val="en-US"/>
              </w:rPr>
              <w:t xml:space="preserve">Persona de </w:t>
            </w:r>
            <w:proofErr w:type="spellStart"/>
            <w:r w:rsidRPr="00BF73AD">
              <w:rPr>
                <w:b/>
                <w:sz w:val="14"/>
                <w:lang w:val="en-US"/>
              </w:rPr>
              <w:t>contacto</w:t>
            </w:r>
            <w:proofErr w:type="spellEnd"/>
          </w:p>
          <w:p w14:paraId="1F3550E9" w14:textId="77777777" w:rsidR="0023603B" w:rsidRPr="00BF73AD" w:rsidRDefault="0023603B" w:rsidP="0023603B">
            <w:pPr>
              <w:spacing w:line="200" w:lineRule="exact"/>
              <w:rPr>
                <w:sz w:val="14"/>
                <w:lang w:val="en-US"/>
              </w:rPr>
            </w:pPr>
            <w:r w:rsidRPr="00BF73AD">
              <w:rPr>
                <w:sz w:val="14"/>
                <w:lang w:val="en-US"/>
              </w:rPr>
              <w:t>Kathrin Fleuchaus</w:t>
            </w:r>
          </w:p>
          <w:p w14:paraId="5B6DAC05" w14:textId="77777777" w:rsidR="0023603B" w:rsidRPr="00BF73AD" w:rsidRDefault="0023603B" w:rsidP="0023603B">
            <w:pPr>
              <w:spacing w:line="200" w:lineRule="exact"/>
              <w:rPr>
                <w:sz w:val="14"/>
                <w:lang w:val="en-US"/>
              </w:rPr>
            </w:pPr>
            <w:r w:rsidRPr="00BF73AD">
              <w:rPr>
                <w:sz w:val="14"/>
                <w:lang w:val="en-US"/>
              </w:rPr>
              <w:t>Marketing Communications</w:t>
            </w:r>
          </w:p>
          <w:p w14:paraId="196D308F" w14:textId="77777777" w:rsidR="0023603B" w:rsidRPr="00BF73AD" w:rsidRDefault="0023603B" w:rsidP="0023603B">
            <w:pPr>
              <w:spacing w:line="200" w:lineRule="exact"/>
              <w:rPr>
                <w:sz w:val="14"/>
                <w:lang w:val="de-DE"/>
              </w:rPr>
            </w:pPr>
            <w:r w:rsidRPr="00BF73AD">
              <w:rPr>
                <w:sz w:val="14"/>
                <w:lang w:val="de-DE"/>
              </w:rPr>
              <w:t>Coperion GmbH</w:t>
            </w:r>
          </w:p>
          <w:p w14:paraId="0CEC9147" w14:textId="77777777" w:rsidR="0023603B" w:rsidRPr="00BF73AD" w:rsidRDefault="0023603B" w:rsidP="0023603B">
            <w:pPr>
              <w:spacing w:line="200" w:lineRule="exact"/>
              <w:rPr>
                <w:sz w:val="14"/>
                <w:lang w:val="de-DE"/>
              </w:rPr>
            </w:pPr>
            <w:r w:rsidRPr="00BF73AD">
              <w:rPr>
                <w:sz w:val="14"/>
                <w:lang w:val="de-DE"/>
              </w:rPr>
              <w:t>Theodorstraße 10</w:t>
            </w:r>
          </w:p>
          <w:p w14:paraId="6A8E1487" w14:textId="77777777" w:rsidR="0023603B" w:rsidRPr="00BF73AD" w:rsidRDefault="0023603B" w:rsidP="0023603B">
            <w:pPr>
              <w:spacing w:line="200" w:lineRule="exact"/>
              <w:rPr>
                <w:sz w:val="14"/>
                <w:lang w:val="de-DE"/>
              </w:rPr>
            </w:pPr>
            <w:r w:rsidRPr="00BF73AD">
              <w:rPr>
                <w:sz w:val="14"/>
                <w:lang w:val="de-DE"/>
              </w:rPr>
              <w:t>70469 Stuttgart/Alemania</w:t>
            </w:r>
          </w:p>
          <w:p w14:paraId="67B660AC" w14:textId="77777777" w:rsidR="0023603B" w:rsidRPr="00BF73AD" w:rsidRDefault="0023603B" w:rsidP="0023603B">
            <w:pPr>
              <w:spacing w:line="200" w:lineRule="exact"/>
              <w:rPr>
                <w:sz w:val="14"/>
                <w:lang w:val="de-DE"/>
              </w:rPr>
            </w:pPr>
          </w:p>
          <w:p w14:paraId="5AA79A52" w14:textId="77777777" w:rsidR="0023603B" w:rsidRPr="00BF73AD" w:rsidRDefault="0023603B" w:rsidP="0023603B">
            <w:pPr>
              <w:spacing w:line="200" w:lineRule="exact"/>
              <w:rPr>
                <w:sz w:val="14"/>
                <w:lang w:val="de-DE"/>
              </w:rPr>
            </w:pPr>
            <w:r w:rsidRPr="00BF73AD">
              <w:rPr>
                <w:sz w:val="14"/>
                <w:lang w:val="de-DE"/>
              </w:rPr>
              <w:t>Teléfono +49 (0)711 897 25 07</w:t>
            </w:r>
          </w:p>
          <w:p w14:paraId="6AD834F2" w14:textId="77777777" w:rsidR="0023603B" w:rsidRPr="00BF73AD" w:rsidRDefault="0023603B" w:rsidP="0023603B">
            <w:pPr>
              <w:spacing w:line="200" w:lineRule="exact"/>
              <w:rPr>
                <w:sz w:val="14"/>
                <w:lang w:val="de-DE"/>
              </w:rPr>
            </w:pPr>
            <w:r w:rsidRPr="00BF73AD">
              <w:rPr>
                <w:sz w:val="14"/>
                <w:lang w:val="de-DE"/>
              </w:rPr>
              <w:t>kathrin.fleuchaus@coperion.com</w:t>
            </w:r>
          </w:p>
          <w:p w14:paraId="03741D1B" w14:textId="77777777" w:rsidR="0071687C" w:rsidRPr="00BF73AD" w:rsidRDefault="0023603B" w:rsidP="0023603B">
            <w:pPr>
              <w:spacing w:line="200" w:lineRule="exact"/>
              <w:rPr>
                <w:noProof/>
                <w:sz w:val="15"/>
                <w:szCs w:val="15"/>
                <w:lang w:val="de-DE"/>
              </w:rPr>
            </w:pPr>
            <w:r w:rsidRPr="00BF73AD">
              <w:rPr>
                <w:sz w:val="14"/>
                <w:lang w:val="de-DE"/>
              </w:rPr>
              <w:t>www.coperion.com</w:t>
            </w:r>
          </w:p>
        </w:tc>
      </w:tr>
      <w:tr w:rsidR="00A3082A" w:rsidRPr="000B450B" w14:paraId="42B17606" w14:textId="77777777" w:rsidTr="001C4857">
        <w:trPr>
          <w:cantSplit/>
          <w:trHeight w:val="154"/>
        </w:trPr>
        <w:tc>
          <w:tcPr>
            <w:tcW w:w="7140" w:type="dxa"/>
          </w:tcPr>
          <w:p w14:paraId="7F99647F" w14:textId="77777777" w:rsidR="0071687C" w:rsidRPr="00BF73AD" w:rsidRDefault="0071687C" w:rsidP="001C4857">
            <w:pPr>
              <w:spacing w:line="190" w:lineRule="exact"/>
              <w:rPr>
                <w:noProof/>
                <w:sz w:val="15"/>
                <w:szCs w:val="15"/>
                <w:lang w:val="de-DE"/>
              </w:rPr>
            </w:pPr>
          </w:p>
        </w:tc>
        <w:tc>
          <w:tcPr>
            <w:tcW w:w="2993" w:type="dxa"/>
            <w:vMerge/>
          </w:tcPr>
          <w:p w14:paraId="3AB16661" w14:textId="77777777" w:rsidR="0071687C" w:rsidRPr="00BF73AD" w:rsidRDefault="0071687C" w:rsidP="001C4857">
            <w:pPr>
              <w:pStyle w:val="Kopfzeile"/>
              <w:spacing w:line="200" w:lineRule="exact"/>
              <w:ind w:left="-108"/>
              <w:rPr>
                <w:sz w:val="14"/>
                <w:szCs w:val="14"/>
                <w:lang w:val="de-DE"/>
              </w:rPr>
            </w:pPr>
            <w:bookmarkStart w:id="2" w:name="AddressLineStreet"/>
            <w:bookmarkEnd w:id="2"/>
          </w:p>
        </w:tc>
      </w:tr>
      <w:tr w:rsidR="00A3082A" w:rsidRPr="000B450B" w14:paraId="04A19459" w14:textId="77777777" w:rsidTr="001C4857">
        <w:trPr>
          <w:cantSplit/>
          <w:trHeight w:val="263"/>
        </w:trPr>
        <w:tc>
          <w:tcPr>
            <w:tcW w:w="7140" w:type="dxa"/>
          </w:tcPr>
          <w:p w14:paraId="4124BE60" w14:textId="77777777" w:rsidR="00DA4117" w:rsidRPr="00BF73AD" w:rsidRDefault="00DA4117" w:rsidP="00C54C64">
            <w:pPr>
              <w:rPr>
                <w:noProof/>
                <w:szCs w:val="22"/>
                <w:lang w:val="de-DE"/>
              </w:rPr>
            </w:pPr>
            <w:bookmarkStart w:id="3" w:name="Adresse"/>
            <w:bookmarkEnd w:id="3"/>
          </w:p>
        </w:tc>
        <w:tc>
          <w:tcPr>
            <w:tcW w:w="2993" w:type="dxa"/>
            <w:vMerge/>
          </w:tcPr>
          <w:p w14:paraId="39A83261" w14:textId="77777777" w:rsidR="0071687C" w:rsidRPr="00BF73AD" w:rsidRDefault="0071687C" w:rsidP="001C4857">
            <w:pPr>
              <w:pStyle w:val="Kopfzeile"/>
              <w:spacing w:line="200" w:lineRule="exact"/>
              <w:ind w:left="-108"/>
              <w:rPr>
                <w:sz w:val="14"/>
                <w:szCs w:val="14"/>
                <w:lang w:val="de-DE"/>
              </w:rPr>
            </w:pPr>
            <w:bookmarkStart w:id="4" w:name="AddressLineCity"/>
            <w:bookmarkEnd w:id="4"/>
          </w:p>
        </w:tc>
      </w:tr>
      <w:tr w:rsidR="00A3082A" w:rsidRPr="00CA285C" w14:paraId="776D22D1" w14:textId="77777777" w:rsidTr="001C4857">
        <w:trPr>
          <w:cantSplit/>
          <w:trHeight w:val="263"/>
        </w:trPr>
        <w:tc>
          <w:tcPr>
            <w:tcW w:w="7140" w:type="dxa"/>
            <w:vAlign w:val="bottom"/>
          </w:tcPr>
          <w:p w14:paraId="45C4DD65" w14:textId="60059623" w:rsidR="00A3082A" w:rsidRPr="00CA285C" w:rsidRDefault="00DE74F2" w:rsidP="001C4857">
            <w:pPr>
              <w:rPr>
                <w:noProof/>
                <w:lang w:val="es-ES_tradnl"/>
              </w:rPr>
            </w:pPr>
            <w:bookmarkStart w:id="5" w:name="LocationDate"/>
            <w:bookmarkEnd w:id="5"/>
            <w:r w:rsidRPr="00CA285C">
              <w:rPr>
                <w:noProof/>
                <w:sz w:val="15"/>
                <w:lang w:val="es-ES_tradnl"/>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CA285C" w:rsidRDefault="00A3082A" w:rsidP="001C4857">
            <w:pPr>
              <w:rPr>
                <w:noProof/>
                <w:lang w:val="es-ES_tradnl"/>
              </w:rPr>
            </w:pPr>
          </w:p>
        </w:tc>
        <w:tc>
          <w:tcPr>
            <w:tcW w:w="2993" w:type="dxa"/>
            <w:vMerge/>
          </w:tcPr>
          <w:p w14:paraId="1AF300A9" w14:textId="77777777" w:rsidR="0071687C" w:rsidRPr="00CA285C" w:rsidRDefault="0071687C" w:rsidP="001C4857">
            <w:pPr>
              <w:pStyle w:val="Kopfzeile"/>
              <w:spacing w:line="200" w:lineRule="exact"/>
              <w:ind w:left="-108"/>
              <w:rPr>
                <w:sz w:val="14"/>
                <w:szCs w:val="14"/>
                <w:lang w:val="es-ES_tradnl"/>
              </w:rPr>
            </w:pPr>
          </w:p>
        </w:tc>
      </w:tr>
    </w:tbl>
    <w:p w14:paraId="30DD9A72" w14:textId="77777777" w:rsidR="0071687C" w:rsidRPr="00CA285C" w:rsidRDefault="0071687C" w:rsidP="0071687C">
      <w:pPr>
        <w:pStyle w:val="Pressemitteilung"/>
        <w:rPr>
          <w:lang w:val="es-ES_tradnl"/>
        </w:rPr>
      </w:pPr>
    </w:p>
    <w:p w14:paraId="37E414F1" w14:textId="77777777" w:rsidR="005361B0" w:rsidRPr="00CA285C" w:rsidRDefault="005361B0" w:rsidP="005361B0">
      <w:pPr>
        <w:pStyle w:val="Pressemitteilung"/>
        <w:rPr>
          <w:lang w:val="es-ES_tradnl"/>
        </w:rPr>
      </w:pPr>
      <w:r w:rsidRPr="00CA285C">
        <w:rPr>
          <w:lang w:val="es-ES_tradnl"/>
        </w:rPr>
        <w:t>Nota de prensa</w:t>
      </w:r>
    </w:p>
    <w:p w14:paraId="44043339" w14:textId="77777777" w:rsidR="005361B0" w:rsidRPr="00CA285C" w:rsidRDefault="005361B0" w:rsidP="005361B0">
      <w:pPr>
        <w:pStyle w:val="Pressemitteilung"/>
        <w:rPr>
          <w:lang w:val="es-ES_tradnl"/>
        </w:rPr>
      </w:pPr>
      <w:r w:rsidRPr="00CA285C">
        <w:rPr>
          <w:lang w:val="es-ES_tradnl"/>
        </w:rPr>
        <w:br/>
        <w:t xml:space="preserve">Coperion en </w:t>
      </w:r>
      <w:proofErr w:type="spellStart"/>
      <w:r w:rsidRPr="00CA285C">
        <w:rPr>
          <w:lang w:val="es-ES_tradnl"/>
        </w:rPr>
        <w:t>Chinaplas</w:t>
      </w:r>
      <w:proofErr w:type="spellEnd"/>
      <w:r w:rsidRPr="00CA285C">
        <w:rPr>
          <w:lang w:val="es-ES_tradnl"/>
        </w:rPr>
        <w:t xml:space="preserve"> 2026 </w:t>
      </w:r>
    </w:p>
    <w:p w14:paraId="702DEB18" w14:textId="6810FA5B" w:rsidR="005361B0" w:rsidRPr="00CA285C" w:rsidRDefault="005361B0" w:rsidP="005361B0">
      <w:pPr>
        <w:pStyle w:val="text"/>
        <w:suppressAutoHyphens/>
        <w:spacing w:before="240"/>
        <w:rPr>
          <w:lang w:val="es-ES_tradnl"/>
        </w:rPr>
      </w:pPr>
      <w:r w:rsidRPr="00CA285C">
        <w:rPr>
          <w:b/>
          <w:sz w:val="28"/>
          <w:lang w:val="es-ES_tradnl"/>
        </w:rPr>
        <w:t xml:space="preserve">Las tecnologías para el procesamiento y el </w:t>
      </w:r>
      <w:r w:rsidR="00FB74DE">
        <w:rPr>
          <w:b/>
          <w:sz w:val="28"/>
          <w:lang w:val="es-ES_tradnl"/>
        </w:rPr>
        <w:t xml:space="preserve">reciclaje </w:t>
      </w:r>
      <w:r w:rsidRPr="00CA285C">
        <w:rPr>
          <w:b/>
          <w:sz w:val="28"/>
          <w:lang w:val="es-ES_tradnl"/>
        </w:rPr>
        <w:t>de plásticos garantizan la máxima eficiencia</w:t>
      </w:r>
    </w:p>
    <w:p w14:paraId="2CA0EC4F" w14:textId="32E8FC28" w:rsidR="005361B0" w:rsidRPr="00CA285C" w:rsidRDefault="005361B0" w:rsidP="005361B0">
      <w:pPr>
        <w:pStyle w:val="text"/>
        <w:suppressAutoHyphens/>
        <w:spacing w:before="240"/>
        <w:rPr>
          <w:lang w:val="es-ES_tradnl"/>
        </w:rPr>
      </w:pPr>
      <w:bookmarkStart w:id="6" w:name="_Hlk160180468"/>
      <w:r w:rsidRPr="00CA285C">
        <w:rPr>
          <w:i/>
          <w:lang w:val="es-ES_tradnl"/>
        </w:rPr>
        <w:t>Stuttgart, marzo de 2026</w:t>
      </w:r>
      <w:r w:rsidRPr="00CA285C">
        <w:rPr>
          <w:lang w:val="es-ES_tradnl"/>
        </w:rPr>
        <w:t xml:space="preserve"> – Coperion mostrará toda su gama tecnológica y su experiencia en ingeniería </w:t>
      </w:r>
      <w:r w:rsidR="00FB74DE">
        <w:rPr>
          <w:lang w:val="es-ES_tradnl"/>
        </w:rPr>
        <w:t>de</w:t>
      </w:r>
      <w:r w:rsidRPr="00CA285C">
        <w:rPr>
          <w:lang w:val="es-ES_tradnl"/>
        </w:rPr>
        <w:t xml:space="preserve"> proces</w:t>
      </w:r>
      <w:r w:rsidR="00FB74DE">
        <w:rPr>
          <w:lang w:val="es-ES_tradnl"/>
        </w:rPr>
        <w:t>o</w:t>
      </w:r>
      <w:r w:rsidRPr="00CA285C">
        <w:rPr>
          <w:lang w:val="es-ES_tradnl"/>
        </w:rPr>
        <w:t xml:space="preserve"> y</w:t>
      </w:r>
      <w:r w:rsidR="005C3BE3">
        <w:rPr>
          <w:lang w:val="es-ES_tradnl"/>
        </w:rPr>
        <w:t xml:space="preserve"> </w:t>
      </w:r>
      <w:r w:rsidR="00FB74DE">
        <w:rPr>
          <w:lang w:val="es-ES_tradnl"/>
        </w:rPr>
        <w:t xml:space="preserve">reciclaje </w:t>
      </w:r>
      <w:r w:rsidRPr="00CA285C">
        <w:rPr>
          <w:lang w:val="es-ES_tradnl"/>
        </w:rPr>
        <w:t xml:space="preserve">de plásticos en el </w:t>
      </w:r>
      <w:bookmarkStart w:id="7" w:name="_Hlk220921890"/>
      <w:r w:rsidRPr="00CA285C">
        <w:rPr>
          <w:lang w:val="es-ES_tradnl"/>
        </w:rPr>
        <w:t>estand 2.1F98 del pabellón 2.1</w:t>
      </w:r>
      <w:bookmarkEnd w:id="7"/>
      <w:r w:rsidRPr="00CA285C">
        <w:rPr>
          <w:lang w:val="es-ES_tradnl"/>
        </w:rPr>
        <w:t xml:space="preserve"> en </w:t>
      </w:r>
      <w:proofErr w:type="spellStart"/>
      <w:r w:rsidRPr="00CA285C">
        <w:rPr>
          <w:lang w:val="es-ES_tradnl"/>
        </w:rPr>
        <w:t>Chinaplas</w:t>
      </w:r>
      <w:proofErr w:type="spellEnd"/>
      <w:r w:rsidRPr="00CA285C">
        <w:rPr>
          <w:lang w:val="es-ES_tradnl"/>
        </w:rPr>
        <w:t xml:space="preserve"> 2026 (del 21 al 24 de abril de 2026 en Shanghái, China). Con sus marcas Herbold </w:t>
      </w:r>
      <w:proofErr w:type="spellStart"/>
      <w:r w:rsidRPr="00CA285C">
        <w:rPr>
          <w:lang w:val="es-ES_tradnl"/>
        </w:rPr>
        <w:t>Meckesheim</w:t>
      </w:r>
      <w:proofErr w:type="spellEnd"/>
      <w:r w:rsidRPr="00CA285C">
        <w:rPr>
          <w:lang w:val="es-ES_tradnl"/>
        </w:rPr>
        <w:t xml:space="preserve">, Coperion K-Tron y </w:t>
      </w:r>
      <w:proofErr w:type="spellStart"/>
      <w:r w:rsidRPr="00CA285C">
        <w:rPr>
          <w:lang w:val="es-ES_tradnl"/>
        </w:rPr>
        <w:t>Colormax</w:t>
      </w:r>
      <w:proofErr w:type="spellEnd"/>
      <w:r w:rsidRPr="00CA285C">
        <w:rPr>
          <w:lang w:val="es-ES_tradnl"/>
        </w:rPr>
        <w:t xml:space="preserve">, Coperion ofrece tanto componentes de sistemas individuales como soluciones de línea completa desde un único proveedor para ambas áreas de aplicación. </w:t>
      </w:r>
    </w:p>
    <w:p w14:paraId="34965E74" w14:textId="7A7DCEA8" w:rsidR="005361B0" w:rsidRPr="00CA285C" w:rsidRDefault="005361B0" w:rsidP="005361B0">
      <w:pPr>
        <w:pStyle w:val="text"/>
        <w:suppressAutoHyphens/>
        <w:spacing w:before="240"/>
        <w:rPr>
          <w:lang w:val="es-ES_tradnl"/>
        </w:rPr>
      </w:pPr>
      <w:r w:rsidRPr="00CA285C">
        <w:rPr>
          <w:lang w:val="es-ES_tradnl"/>
        </w:rPr>
        <w:t xml:space="preserve">En </w:t>
      </w:r>
      <w:proofErr w:type="spellStart"/>
      <w:r w:rsidRPr="00CA285C">
        <w:rPr>
          <w:lang w:val="es-ES_tradnl"/>
        </w:rPr>
        <w:t>Chinaplas</w:t>
      </w:r>
      <w:proofErr w:type="spellEnd"/>
      <w:r w:rsidRPr="00CA285C">
        <w:rPr>
          <w:lang w:val="es-ES_tradnl"/>
        </w:rPr>
        <w:t xml:space="preserve"> 2026, Coperion presentará dos modelos de su gama de extrusoras de doble husillo de alta eficiencia: una ZSK 58 Mc</w:t>
      </w:r>
      <w:r w:rsidRPr="00CA285C">
        <w:rPr>
          <w:vertAlign w:val="superscript"/>
          <w:lang w:val="es-ES_tradnl"/>
        </w:rPr>
        <w:t>18</w:t>
      </w:r>
      <w:r w:rsidRPr="00CA285C">
        <w:rPr>
          <w:lang w:val="es-ES_tradnl"/>
        </w:rPr>
        <w:t xml:space="preserve"> y una STS 25 Mc</w:t>
      </w:r>
      <w:r w:rsidRPr="00CA285C">
        <w:rPr>
          <w:vertAlign w:val="superscript"/>
          <w:lang w:val="es-ES_tradnl"/>
        </w:rPr>
        <w:t>11</w:t>
      </w:r>
      <w:r w:rsidRPr="00CA285C">
        <w:rPr>
          <w:lang w:val="es-ES_tradnl"/>
        </w:rPr>
        <w:t xml:space="preserve">. Entre el resto de </w:t>
      </w:r>
      <w:r w:rsidR="00FB74DE" w:rsidRPr="00CA285C">
        <w:rPr>
          <w:lang w:val="es-ES_tradnl"/>
        </w:rPr>
        <w:t>los productos</w:t>
      </w:r>
      <w:r w:rsidRPr="00CA285C">
        <w:rPr>
          <w:lang w:val="es-ES_tradnl"/>
        </w:rPr>
        <w:t xml:space="preserve"> que se expondrán en el estand se encuentran el </w:t>
      </w:r>
      <w:r w:rsidRPr="00476CA9">
        <w:rPr>
          <w:lang w:val="es-ES_tradnl"/>
        </w:rPr>
        <w:t xml:space="preserve">dosificador </w:t>
      </w:r>
      <w:r w:rsidR="005C3BE3">
        <w:rPr>
          <w:lang w:val="es-ES_tradnl"/>
        </w:rPr>
        <w:t xml:space="preserve">de doble husillo </w:t>
      </w:r>
      <w:r w:rsidRPr="00CA285C">
        <w:rPr>
          <w:lang w:val="es-ES_tradnl"/>
        </w:rPr>
        <w:t xml:space="preserve">K-ML-SFS-KT20 de Coperion K-Tron, </w:t>
      </w:r>
      <w:r w:rsidRPr="00476CA9">
        <w:rPr>
          <w:lang w:val="es-ES_tradnl"/>
        </w:rPr>
        <w:t xml:space="preserve">un dosificador de </w:t>
      </w:r>
      <w:r w:rsidR="00831038">
        <w:rPr>
          <w:lang w:val="es-ES_tradnl"/>
        </w:rPr>
        <w:t>doble husillo</w:t>
      </w:r>
      <w:r w:rsidRPr="00CA285C">
        <w:rPr>
          <w:lang w:val="es-ES_tradnl"/>
        </w:rPr>
        <w:t xml:space="preserve"> </w:t>
      </w:r>
      <w:r w:rsidRPr="00476CA9">
        <w:rPr>
          <w:lang w:val="es-ES_tradnl"/>
        </w:rPr>
        <w:t xml:space="preserve">K-ML-D5-KT35 de Coperion K-Tron con </w:t>
      </w:r>
      <w:r w:rsidR="00600520" w:rsidRPr="00476CA9">
        <w:rPr>
          <w:lang w:val="es-ES_tradnl"/>
        </w:rPr>
        <w:t>tolva</w:t>
      </w:r>
      <w:r w:rsidRPr="00476CA9">
        <w:rPr>
          <w:lang w:val="es-ES_tradnl"/>
        </w:rPr>
        <w:t xml:space="preserve"> de vacío 2415 para </w:t>
      </w:r>
      <w:r w:rsidR="00600520" w:rsidRPr="00476CA9">
        <w:rPr>
          <w:lang w:val="es-ES_tradnl"/>
        </w:rPr>
        <w:t>el relleno</w:t>
      </w:r>
      <w:r w:rsidRPr="00CA285C">
        <w:rPr>
          <w:lang w:val="es-ES_tradnl"/>
        </w:rPr>
        <w:t xml:space="preserve">, un dosificador </w:t>
      </w:r>
      <w:proofErr w:type="spellStart"/>
      <w:r w:rsidR="00600520">
        <w:rPr>
          <w:lang w:val="es-ES_tradnl"/>
        </w:rPr>
        <w:t>monohusillo</w:t>
      </w:r>
      <w:proofErr w:type="spellEnd"/>
      <w:r w:rsidRPr="00CA285C">
        <w:rPr>
          <w:lang w:val="es-ES_tradnl"/>
        </w:rPr>
        <w:t xml:space="preserve"> K-ML-D5-KS60 y un dosificador </w:t>
      </w:r>
      <w:r w:rsidRPr="00476CA9">
        <w:rPr>
          <w:lang w:val="es-ES_tradnl"/>
        </w:rPr>
        <w:t>doble</w:t>
      </w:r>
      <w:r w:rsidR="00831038">
        <w:rPr>
          <w:lang w:val="es-ES_tradnl"/>
        </w:rPr>
        <w:t xml:space="preserve"> husillo</w:t>
      </w:r>
      <w:r w:rsidRPr="00CA285C">
        <w:rPr>
          <w:lang w:val="es-ES_tradnl"/>
        </w:rPr>
        <w:t xml:space="preserve"> C/S-LW-NT38 de </w:t>
      </w:r>
      <w:proofErr w:type="spellStart"/>
      <w:r w:rsidRPr="00CA285C">
        <w:rPr>
          <w:lang w:val="es-ES_tradnl"/>
        </w:rPr>
        <w:t>Colormax</w:t>
      </w:r>
      <w:proofErr w:type="spellEnd"/>
      <w:r w:rsidRPr="00CA285C">
        <w:rPr>
          <w:lang w:val="es-ES_tradnl"/>
        </w:rPr>
        <w:t xml:space="preserve"> </w:t>
      </w:r>
      <w:proofErr w:type="spellStart"/>
      <w:r w:rsidRPr="00CA285C">
        <w:rPr>
          <w:lang w:val="es-ES_tradnl"/>
        </w:rPr>
        <w:t>Systems</w:t>
      </w:r>
      <w:proofErr w:type="spellEnd"/>
      <w:r w:rsidRPr="00CA285C">
        <w:rPr>
          <w:lang w:val="es-ES_tradnl"/>
        </w:rPr>
        <w:t xml:space="preserve">. Además, también se podrán ver la válvula rotativa a alta presión CVH 550 y la válvula desviadora de dos vías WEK 265, ambas aptas para </w:t>
      </w:r>
      <w:r w:rsidR="00600520">
        <w:rPr>
          <w:lang w:val="es-ES_tradnl"/>
        </w:rPr>
        <w:t>pelle</w:t>
      </w:r>
      <w:r w:rsidR="00600520" w:rsidRPr="00476CA9">
        <w:rPr>
          <w:lang w:val="es-ES_tradnl"/>
        </w:rPr>
        <w:t>ts</w:t>
      </w:r>
      <w:r w:rsidRPr="00476CA9">
        <w:rPr>
          <w:lang w:val="es-ES_tradnl"/>
        </w:rPr>
        <w:t>.</w:t>
      </w:r>
      <w:r w:rsidRPr="00CA285C">
        <w:rPr>
          <w:lang w:val="es-ES_tradnl"/>
        </w:rPr>
        <w:t xml:space="preserve"> </w:t>
      </w:r>
    </w:p>
    <w:bookmarkEnd w:id="6"/>
    <w:p w14:paraId="07B2541F" w14:textId="77777777" w:rsidR="005361B0" w:rsidRPr="00CA285C" w:rsidRDefault="005361B0" w:rsidP="005361B0">
      <w:pPr>
        <w:pStyle w:val="text"/>
        <w:suppressAutoHyphens/>
        <w:spacing w:before="240"/>
        <w:rPr>
          <w:b/>
          <w:bCs/>
          <w:lang w:val="es-ES_tradnl"/>
        </w:rPr>
      </w:pPr>
      <w:proofErr w:type="spellStart"/>
      <w:r w:rsidRPr="00CA285C">
        <w:rPr>
          <w:b/>
          <w:lang w:val="es-ES_tradnl"/>
        </w:rPr>
        <w:t>Compounding</w:t>
      </w:r>
      <w:proofErr w:type="spellEnd"/>
      <w:r w:rsidRPr="00CA285C">
        <w:rPr>
          <w:b/>
          <w:lang w:val="es-ES_tradnl"/>
        </w:rPr>
        <w:t xml:space="preserve">: tecnologías fiables para el máximo rendimiento </w:t>
      </w:r>
    </w:p>
    <w:p w14:paraId="5F51E3C7" w14:textId="3A5F10FB" w:rsidR="005361B0" w:rsidRPr="00CA285C" w:rsidRDefault="005361B0" w:rsidP="005361B0">
      <w:pPr>
        <w:pStyle w:val="text"/>
        <w:suppressAutoHyphens/>
        <w:spacing w:before="240"/>
        <w:rPr>
          <w:lang w:val="es-ES_tradnl"/>
        </w:rPr>
      </w:pPr>
      <w:r w:rsidRPr="00CA285C">
        <w:rPr>
          <w:lang w:val="es-ES_tradnl"/>
        </w:rPr>
        <w:t xml:space="preserve">Coperion es pionera en el desarrollo de extrusoras de doble husillo </w:t>
      </w:r>
      <w:proofErr w:type="spellStart"/>
      <w:r w:rsidRPr="00CA285C">
        <w:rPr>
          <w:lang w:val="es-ES_tradnl"/>
        </w:rPr>
        <w:t>corrotantes</w:t>
      </w:r>
      <w:proofErr w:type="spellEnd"/>
      <w:r w:rsidRPr="00CA285C">
        <w:rPr>
          <w:lang w:val="es-ES_tradnl"/>
        </w:rPr>
        <w:t xml:space="preserve"> con engranaje de malla estrecha. Por primera vez en </w:t>
      </w:r>
      <w:proofErr w:type="spellStart"/>
      <w:r w:rsidRPr="00CA285C">
        <w:rPr>
          <w:lang w:val="es-ES_tradnl"/>
        </w:rPr>
        <w:t>Chinaplas</w:t>
      </w:r>
      <w:proofErr w:type="spellEnd"/>
      <w:r w:rsidRPr="00CA285C">
        <w:rPr>
          <w:lang w:val="es-ES_tradnl"/>
        </w:rPr>
        <w:t>, Coperion presentará una ZSK 58 Mc</w:t>
      </w:r>
      <w:r w:rsidRPr="00CA285C">
        <w:rPr>
          <w:vertAlign w:val="superscript"/>
          <w:lang w:val="es-ES_tradnl"/>
        </w:rPr>
        <w:t>18</w:t>
      </w:r>
      <w:r w:rsidRPr="00CA285C">
        <w:rPr>
          <w:lang w:val="es-ES_tradnl"/>
        </w:rPr>
        <w:t xml:space="preserve"> en funcionamiento con un par específico de 18 Nm/cm</w:t>
      </w:r>
      <w:r w:rsidRPr="00CA285C">
        <w:rPr>
          <w:vertAlign w:val="superscript"/>
          <w:lang w:val="es-ES_tradnl"/>
        </w:rPr>
        <w:t>3</w:t>
      </w:r>
      <w:r w:rsidRPr="00CA285C">
        <w:rPr>
          <w:lang w:val="es-ES_tradnl"/>
        </w:rPr>
        <w:t xml:space="preserve">. La sección de proceso transparente de la extrusora ofrece una visión fascinante de su comportamiento de mezcla y dispersión. La </w:t>
      </w:r>
      <w:r w:rsidRPr="00CA285C">
        <w:rPr>
          <w:lang w:val="es-ES_tradnl"/>
        </w:rPr>
        <w:lastRenderedPageBreak/>
        <w:t>extrusora de doble husillo alcanza rendimientos de hasta 2500 kg/h con un bajo consumo energético. Es muy resistente y fiable, y tanto la disponibilidad de la máquina como su OEE (eficiencia del equipo global) son extremadamente altas. La ZSK 58 Mc</w:t>
      </w:r>
      <w:r w:rsidRPr="00CA285C">
        <w:rPr>
          <w:vertAlign w:val="superscript"/>
          <w:lang w:val="es-ES_tradnl"/>
        </w:rPr>
        <w:t>18</w:t>
      </w:r>
      <w:r w:rsidRPr="00CA285C">
        <w:rPr>
          <w:lang w:val="es-ES_tradnl"/>
        </w:rPr>
        <w:t xml:space="preserve"> se presentará junto </w:t>
      </w:r>
      <w:r w:rsidR="00476CA9">
        <w:rPr>
          <w:lang w:val="es-ES_tradnl"/>
        </w:rPr>
        <w:t xml:space="preserve">al dosificador de doble husillo </w:t>
      </w:r>
      <w:r w:rsidRPr="00CA285C">
        <w:rPr>
          <w:lang w:val="es-ES_tradnl"/>
        </w:rPr>
        <w:t xml:space="preserve">K2-ML-D5-T35 de alta precisión de Coperion K-Tron equipado con </w:t>
      </w:r>
      <w:r w:rsidR="00600520">
        <w:rPr>
          <w:lang w:val="es-ES_tradnl"/>
        </w:rPr>
        <w:t xml:space="preserve">el sistema de ayuda a la descarga </w:t>
      </w:r>
      <w:proofErr w:type="spellStart"/>
      <w:r w:rsidRPr="00CA285C">
        <w:rPr>
          <w:lang w:val="es-ES_tradnl"/>
        </w:rPr>
        <w:t>ActiFlow</w:t>
      </w:r>
      <w:proofErr w:type="spellEnd"/>
      <w:r w:rsidRPr="00CA285C">
        <w:rPr>
          <w:lang w:val="es-ES_tradnl"/>
        </w:rPr>
        <w:t>™ para una manipulación cuidadosa del producto.</w:t>
      </w:r>
    </w:p>
    <w:p w14:paraId="639C442C" w14:textId="02915014" w:rsidR="005361B0" w:rsidRPr="00CA285C" w:rsidRDefault="005361B0" w:rsidP="005361B0">
      <w:pPr>
        <w:pStyle w:val="text"/>
        <w:suppressAutoHyphens/>
        <w:spacing w:before="240"/>
        <w:rPr>
          <w:lang w:val="es-ES_tradnl"/>
        </w:rPr>
      </w:pPr>
      <w:r w:rsidRPr="00CA285C">
        <w:rPr>
          <w:lang w:val="es-ES_tradnl"/>
        </w:rPr>
        <w:t>Asimismo, también se presentará una extrusora para laboratorios STS 25 Mc</w:t>
      </w:r>
      <w:r w:rsidRPr="00CA285C">
        <w:rPr>
          <w:vertAlign w:val="superscript"/>
          <w:lang w:val="es-ES_tradnl"/>
        </w:rPr>
        <w:t>11</w:t>
      </w:r>
      <w:r w:rsidRPr="00CA285C">
        <w:rPr>
          <w:lang w:val="es-ES_tradnl"/>
        </w:rPr>
        <w:t>, la más pequeña de la serie de extrusoras STS. Dispone de superficies cerradas y fáciles de limpiar, y es extremadamente sencilla de usar. Sus parámetros de producción se pueden transferir sin errores a otros tamaños de STS, lo que la convierte en el sistema perfecto para el desarrollo de recetas. La STS 25 Mc</w:t>
      </w:r>
      <w:r w:rsidRPr="00CA285C">
        <w:rPr>
          <w:vertAlign w:val="superscript"/>
          <w:lang w:val="es-ES_tradnl"/>
        </w:rPr>
        <w:t>11</w:t>
      </w:r>
      <w:r w:rsidRPr="00CA285C">
        <w:rPr>
          <w:lang w:val="es-ES_tradnl"/>
        </w:rPr>
        <w:t xml:space="preserve"> se presentará con un dosificador de tornillo doble K-ML-SFS-KT20 de Coperion K-Tron.</w:t>
      </w:r>
    </w:p>
    <w:p w14:paraId="70021E98" w14:textId="148177D9" w:rsidR="000B3E7D" w:rsidRPr="00CA285C" w:rsidRDefault="000B3E7D" w:rsidP="005361B0">
      <w:pPr>
        <w:pStyle w:val="text"/>
        <w:suppressAutoHyphens/>
        <w:spacing w:before="240"/>
        <w:rPr>
          <w:highlight w:val="yellow"/>
          <w:lang w:val="es-ES_tradnl"/>
        </w:rPr>
      </w:pPr>
      <w:r w:rsidRPr="00CA285C">
        <w:rPr>
          <w:lang w:val="es-ES_tradnl"/>
        </w:rPr>
        <w:t>La STS 96 está disponible en la configuración STS Mc PLUS con un par específico máximo de 13,6 Nm/cm³. Esta mejora permite aumentar el rendimiento hasta un 20 % en todas las aplicaciones. Además, el aumento del nivel de llenado en la sección de proceso y la reducción de la tensión de cizallamiento durante la mezcla contribuyen a mejorar la calidad del producto.</w:t>
      </w:r>
    </w:p>
    <w:p w14:paraId="5431E462" w14:textId="77777777" w:rsidR="00F65B1D" w:rsidRPr="00CA285C" w:rsidRDefault="00F65B1D" w:rsidP="005361B0">
      <w:pPr>
        <w:pStyle w:val="text"/>
        <w:suppressAutoHyphens/>
        <w:spacing w:before="240"/>
        <w:rPr>
          <w:lang w:val="es-ES_tradnl"/>
        </w:rPr>
      </w:pPr>
      <w:r w:rsidRPr="00CA285C">
        <w:rPr>
          <w:lang w:val="es-ES_tradnl"/>
        </w:rPr>
        <w:t>Junto a las series ZSK y STS, Coperion ofrece las extrusoras de doble husillo CTE diseñadas específicamente para el mercado asiático y otros mercados emergentes.</w:t>
      </w:r>
    </w:p>
    <w:p w14:paraId="7F28A4D5" w14:textId="7B61060C" w:rsidR="005361B0" w:rsidRPr="00CA285C" w:rsidRDefault="005361B0" w:rsidP="005361B0">
      <w:pPr>
        <w:pStyle w:val="text"/>
        <w:suppressAutoHyphens/>
        <w:spacing w:before="240"/>
        <w:rPr>
          <w:b/>
          <w:bCs/>
          <w:lang w:val="es-ES_tradnl"/>
        </w:rPr>
      </w:pPr>
      <w:r w:rsidRPr="00CA285C">
        <w:rPr>
          <w:b/>
          <w:lang w:val="es-ES_tradnl"/>
        </w:rPr>
        <w:t>Reciclaje de plásticos: soluciones flexibles con una relación precio-rendimiento atractiva</w:t>
      </w:r>
    </w:p>
    <w:p w14:paraId="55486CEC" w14:textId="05E9B2FA" w:rsidR="005361B0" w:rsidRPr="00CA285C" w:rsidRDefault="005361B0" w:rsidP="005361B0">
      <w:pPr>
        <w:pStyle w:val="text"/>
        <w:suppressAutoHyphens/>
        <w:spacing w:before="240"/>
        <w:rPr>
          <w:lang w:val="es-ES_tradnl"/>
        </w:rPr>
      </w:pPr>
      <w:r w:rsidRPr="00CA285C">
        <w:rPr>
          <w:lang w:val="es-ES_tradnl"/>
        </w:rPr>
        <w:t xml:space="preserve">Coperion y Herbold </w:t>
      </w:r>
      <w:proofErr w:type="spellStart"/>
      <w:r w:rsidRPr="00CA285C">
        <w:rPr>
          <w:lang w:val="es-ES_tradnl"/>
        </w:rPr>
        <w:t>Meckesheim</w:t>
      </w:r>
      <w:proofErr w:type="spellEnd"/>
      <w:r w:rsidRPr="00CA285C">
        <w:rPr>
          <w:lang w:val="es-ES_tradnl"/>
        </w:rPr>
        <w:t xml:space="preserve"> presentarán en conjunto su amplia experiencia en tecnología y soluciones de proceso para el reciclaje de plásticos. Desde su alianza, ambas empresas han continuado desarrollando intensamente sus tecnologías, y armonizándolas entre sí de forma óptima, de modo que sus líneas destaquen por un funcionamiento extremadamente eficiente. Coperion y Herbold </w:t>
      </w:r>
      <w:proofErr w:type="spellStart"/>
      <w:r w:rsidRPr="00CA285C">
        <w:rPr>
          <w:lang w:val="es-ES_tradnl"/>
        </w:rPr>
        <w:t>Meckesheim</w:t>
      </w:r>
      <w:proofErr w:type="spellEnd"/>
      <w:r w:rsidRPr="00CA285C">
        <w:rPr>
          <w:lang w:val="es-ES_tradnl"/>
        </w:rPr>
        <w:t xml:space="preserve"> expondrán una línea de reciclaje virtual en </w:t>
      </w:r>
      <w:proofErr w:type="spellStart"/>
      <w:r w:rsidRPr="00CA285C">
        <w:rPr>
          <w:lang w:val="es-ES_tradnl"/>
        </w:rPr>
        <w:t>Chinaplas</w:t>
      </w:r>
      <w:proofErr w:type="spellEnd"/>
      <w:r w:rsidRPr="00CA285C">
        <w:rPr>
          <w:lang w:val="es-ES_tradnl"/>
        </w:rPr>
        <w:t xml:space="preserve">. Los visitantes del estand 2.1F98 en el pabellón 2.1 podrán echar un vistazo al interior de los componentes clave de la instalación de reciclaje y comprobar por sí mismos la competencia en ingeniería de procesos en cada paso del proceso y la alta eficiencia de cada componente. </w:t>
      </w:r>
    </w:p>
    <w:p w14:paraId="56878927" w14:textId="77777777" w:rsidR="005361B0" w:rsidRPr="00CA285C" w:rsidRDefault="005361B0" w:rsidP="005361B0">
      <w:pPr>
        <w:pStyle w:val="text"/>
        <w:suppressAutoHyphens/>
        <w:spacing w:before="240"/>
        <w:rPr>
          <w:lang w:val="es-ES_tradnl"/>
        </w:rPr>
      </w:pPr>
      <w:r w:rsidRPr="00CA285C">
        <w:rPr>
          <w:lang w:val="es-ES_tradnl"/>
        </w:rPr>
        <w:t xml:space="preserve">Asimismo, Coperion presentará su nuevo e innovador sistema para el reciclaje de PET en </w:t>
      </w:r>
      <w:proofErr w:type="spellStart"/>
      <w:r w:rsidRPr="00CA285C">
        <w:rPr>
          <w:lang w:val="es-ES_tradnl"/>
        </w:rPr>
        <w:t>Chinaplas</w:t>
      </w:r>
      <w:proofErr w:type="spellEnd"/>
      <w:r w:rsidRPr="00CA285C">
        <w:rPr>
          <w:lang w:val="es-ES_tradnl"/>
        </w:rPr>
        <w:t xml:space="preserve"> 2026. Esta solución estandarizada para la fabricación de compuestos de PET en un rango de rendimiento de 500 kg/h hasta 10 t/h garantiza una calidad del producto </w:t>
      </w:r>
      <w:r w:rsidRPr="00CA285C">
        <w:rPr>
          <w:lang w:val="es-ES_tradnl"/>
        </w:rPr>
        <w:lastRenderedPageBreak/>
        <w:t xml:space="preserve">extremadamente alta con una atractiva relación precio-rendimiento. El sistema se puede modificar de forma flexible, lo que permite usarlo para aplicaciones de reciclaje de botella a botella, de botella a lámina, de botella a fibra y de bandejas. Para obtener la aprobación EFSA o FDA para el contacto directo de los compuestos de PET con alimentos, el sistema de reciclaje se puede combinar con un reactor SSP (policondensación en estado sólido). </w:t>
      </w:r>
    </w:p>
    <w:p w14:paraId="28A57AD5" w14:textId="77777777" w:rsidR="005361B0" w:rsidRPr="00CA285C" w:rsidRDefault="005361B0" w:rsidP="005361B0">
      <w:pPr>
        <w:pStyle w:val="text"/>
        <w:suppressAutoHyphens/>
        <w:spacing w:before="240"/>
        <w:rPr>
          <w:b/>
          <w:bCs/>
          <w:lang w:val="es-ES_tradnl"/>
        </w:rPr>
      </w:pPr>
      <w:r w:rsidRPr="00CA285C">
        <w:rPr>
          <w:b/>
          <w:lang w:val="es-ES_tradnl"/>
        </w:rPr>
        <w:t>Dosificación y transporte: la cantidad adecuada de ingredientes en el momento oportuno</w:t>
      </w:r>
    </w:p>
    <w:p w14:paraId="6F65F2CD" w14:textId="516B645E" w:rsidR="005361B0" w:rsidRPr="00CA285C" w:rsidRDefault="005361B0" w:rsidP="005361B0">
      <w:pPr>
        <w:pStyle w:val="text"/>
        <w:suppressAutoHyphens/>
        <w:spacing w:before="240"/>
        <w:rPr>
          <w:lang w:val="es-ES_tradnl"/>
        </w:rPr>
      </w:pPr>
      <w:r w:rsidRPr="00476CA9">
        <w:rPr>
          <w:lang w:val="es-ES_tradnl"/>
        </w:rPr>
        <w:t xml:space="preserve">Coperion ofrece la mayor selección de soluciones de dosificación de toda la industria. Desde </w:t>
      </w:r>
      <w:r w:rsidR="00600520" w:rsidRPr="00476CA9">
        <w:rPr>
          <w:lang w:val="es-ES_tradnl"/>
        </w:rPr>
        <w:t>dosificadores de husillo</w:t>
      </w:r>
      <w:r w:rsidRPr="00476CA9">
        <w:rPr>
          <w:lang w:val="es-ES_tradnl"/>
        </w:rPr>
        <w:t xml:space="preserve"> hasta alimentadores vibra</w:t>
      </w:r>
      <w:r w:rsidR="00600520" w:rsidRPr="00476CA9">
        <w:rPr>
          <w:lang w:val="es-ES_tradnl"/>
        </w:rPr>
        <w:t>ntes</w:t>
      </w:r>
      <w:r w:rsidRPr="00476CA9">
        <w:rPr>
          <w:lang w:val="es-ES_tradnl"/>
        </w:rPr>
        <w:t>, pasando por bombas de sólidos</w:t>
      </w:r>
      <w:r w:rsidR="005C3BE3" w:rsidRPr="00476CA9">
        <w:rPr>
          <w:lang w:val="es-ES_tradnl"/>
        </w:rPr>
        <w:t xml:space="preserve"> </w:t>
      </w:r>
      <w:r w:rsidRPr="00476CA9">
        <w:rPr>
          <w:lang w:val="es-ES_tradnl"/>
        </w:rPr>
        <w:t xml:space="preserve">a granel, dosificadores de </w:t>
      </w:r>
      <w:r w:rsidR="00600520" w:rsidRPr="00476CA9">
        <w:rPr>
          <w:lang w:val="es-ES_tradnl"/>
        </w:rPr>
        <w:t>banda,</w:t>
      </w:r>
      <w:r w:rsidRPr="00476CA9">
        <w:rPr>
          <w:lang w:val="es-ES_tradnl"/>
        </w:rPr>
        <w:t xml:space="preserve"> líquido</w:t>
      </w:r>
      <w:r w:rsidR="00600520" w:rsidRPr="00476CA9">
        <w:rPr>
          <w:lang w:val="es-ES_tradnl"/>
        </w:rPr>
        <w:t>s</w:t>
      </w:r>
      <w:r w:rsidRPr="00476CA9">
        <w:rPr>
          <w:lang w:val="es-ES_tradnl"/>
        </w:rPr>
        <w:t xml:space="preserve"> y </w:t>
      </w:r>
      <w:r w:rsidR="00600520" w:rsidRPr="00476CA9">
        <w:rPr>
          <w:lang w:val="es-ES_tradnl"/>
        </w:rPr>
        <w:t>caudalímetros</w:t>
      </w:r>
      <w:r w:rsidRPr="00476CA9">
        <w:rPr>
          <w:lang w:val="es-ES_tradnl"/>
        </w:rPr>
        <w:t xml:space="preserve">: cada dosificador está disponible en diferentes configuraciones y se puede combinar para cualquier aplicación. En </w:t>
      </w:r>
      <w:proofErr w:type="spellStart"/>
      <w:r w:rsidRPr="00476CA9">
        <w:rPr>
          <w:lang w:val="es-ES_tradnl"/>
        </w:rPr>
        <w:t>Chinaplas</w:t>
      </w:r>
      <w:proofErr w:type="spellEnd"/>
      <w:r w:rsidRPr="00476CA9">
        <w:rPr>
          <w:lang w:val="es-ES_tradnl"/>
        </w:rPr>
        <w:t xml:space="preserve"> 2026, se expondrán dosificadores </w:t>
      </w:r>
      <w:proofErr w:type="spellStart"/>
      <w:r w:rsidR="00600520" w:rsidRPr="00476CA9">
        <w:rPr>
          <w:lang w:val="es-ES_tradnl"/>
        </w:rPr>
        <w:t>monohusillo</w:t>
      </w:r>
      <w:proofErr w:type="spellEnd"/>
      <w:r w:rsidRPr="00476CA9">
        <w:rPr>
          <w:lang w:val="es-ES_tradnl"/>
        </w:rPr>
        <w:t xml:space="preserve"> para </w:t>
      </w:r>
      <w:r w:rsidR="00600520" w:rsidRPr="00476CA9">
        <w:rPr>
          <w:lang w:val="es-ES_tradnl"/>
        </w:rPr>
        <w:t>granza</w:t>
      </w:r>
      <w:r w:rsidR="00A05DA3" w:rsidRPr="00476CA9">
        <w:rPr>
          <w:lang w:val="es-ES_tradnl"/>
        </w:rPr>
        <w:t xml:space="preserve"> </w:t>
      </w:r>
      <w:r w:rsidRPr="00476CA9">
        <w:rPr>
          <w:lang w:val="es-ES_tradnl"/>
        </w:rPr>
        <w:t xml:space="preserve">y polvos </w:t>
      </w:r>
      <w:r w:rsidR="00600520" w:rsidRPr="00476CA9">
        <w:rPr>
          <w:lang w:val="es-ES_tradnl"/>
        </w:rPr>
        <w:t>que fluyen</w:t>
      </w:r>
      <w:r w:rsidR="00600520" w:rsidRPr="00476CA9">
        <w:rPr>
          <w:color w:val="FF0000"/>
          <w:lang w:val="es-ES_tradnl"/>
        </w:rPr>
        <w:t xml:space="preserve"> </w:t>
      </w:r>
      <w:r w:rsidR="00600520" w:rsidRPr="00476CA9">
        <w:rPr>
          <w:lang w:val="es-ES_tradnl"/>
        </w:rPr>
        <w:t>libremente</w:t>
      </w:r>
      <w:r w:rsidRPr="00476CA9">
        <w:rPr>
          <w:lang w:val="es-ES_tradnl"/>
        </w:rPr>
        <w:t xml:space="preserve">, así como dosificadores de doble </w:t>
      </w:r>
      <w:r w:rsidR="00600520" w:rsidRPr="00476CA9">
        <w:rPr>
          <w:lang w:val="es-ES_tradnl"/>
        </w:rPr>
        <w:t xml:space="preserve">husillo </w:t>
      </w:r>
      <w:r w:rsidRPr="00476CA9">
        <w:rPr>
          <w:lang w:val="es-ES_tradnl"/>
        </w:rPr>
        <w:t xml:space="preserve">para polvos y aditivos </w:t>
      </w:r>
      <w:r w:rsidR="00600520" w:rsidRPr="00476CA9">
        <w:rPr>
          <w:lang w:val="es-ES_tradnl"/>
        </w:rPr>
        <w:t>que no fluyen.</w:t>
      </w:r>
    </w:p>
    <w:p w14:paraId="35208FDE" w14:textId="0484E2A7" w:rsidR="005361B0" w:rsidRPr="00CA285C" w:rsidRDefault="005361B0" w:rsidP="005361B0">
      <w:pPr>
        <w:pStyle w:val="text"/>
        <w:suppressAutoHyphens/>
        <w:spacing w:before="240"/>
        <w:rPr>
          <w:lang w:val="es-ES_tradnl"/>
        </w:rPr>
      </w:pPr>
      <w:r w:rsidRPr="00CA285C">
        <w:rPr>
          <w:lang w:val="es-ES_tradnl"/>
        </w:rPr>
        <w:t xml:space="preserve">Además, se podrá ver el activador de sólidos a granel inteligente </w:t>
      </w:r>
      <w:proofErr w:type="spellStart"/>
      <w:r w:rsidRPr="00CA285C">
        <w:rPr>
          <w:lang w:val="es-ES_tradnl"/>
        </w:rPr>
        <w:t>ActiFlow</w:t>
      </w:r>
      <w:proofErr w:type="spellEnd"/>
      <w:r w:rsidRPr="00CA285C">
        <w:rPr>
          <w:lang w:val="es-ES_tradnl"/>
        </w:rPr>
        <w:t xml:space="preserve">™. </w:t>
      </w:r>
      <w:proofErr w:type="spellStart"/>
      <w:r w:rsidRPr="00CA285C">
        <w:rPr>
          <w:lang w:val="es-ES_tradnl"/>
        </w:rPr>
        <w:t>ActiFlow</w:t>
      </w:r>
      <w:proofErr w:type="spellEnd"/>
      <w:r w:rsidRPr="00CA285C">
        <w:rPr>
          <w:lang w:val="es-ES_tradnl"/>
        </w:rPr>
        <w:t xml:space="preserve"> es una solución sin </w:t>
      </w:r>
      <w:r w:rsidR="00476CA9">
        <w:rPr>
          <w:lang w:val="es-ES_tradnl"/>
        </w:rPr>
        <w:t>partes</w:t>
      </w:r>
      <w:r w:rsidRPr="00CA285C">
        <w:rPr>
          <w:lang w:val="es-ES_tradnl"/>
        </w:rPr>
        <w:t xml:space="preserve"> en contacto con el producto </w:t>
      </w:r>
      <w:r w:rsidR="00476CA9">
        <w:rPr>
          <w:lang w:val="es-ES_tradnl"/>
        </w:rPr>
        <w:t>que evita</w:t>
      </w:r>
      <w:r w:rsidRPr="00CA285C">
        <w:rPr>
          <w:lang w:val="es-ES_tradnl"/>
        </w:rPr>
        <w:t xml:space="preserve"> de forma fiable la acumulación de materiales en los dosificadores por pérdida de peso</w:t>
      </w:r>
      <w:r w:rsidR="00476CA9">
        <w:rPr>
          <w:lang w:val="es-ES_tradnl"/>
        </w:rPr>
        <w:t xml:space="preserve">, </w:t>
      </w:r>
      <w:r w:rsidRPr="00CA285C">
        <w:rPr>
          <w:lang w:val="es-ES_tradnl"/>
        </w:rPr>
        <w:t>garantizando una dosificación fiable.</w:t>
      </w:r>
    </w:p>
    <w:p w14:paraId="3D3C18FB" w14:textId="3D46B243" w:rsidR="005361B0" w:rsidRPr="00CA285C" w:rsidRDefault="005361B0" w:rsidP="005361B0">
      <w:pPr>
        <w:pStyle w:val="text"/>
        <w:suppressAutoHyphens/>
        <w:spacing w:before="240"/>
        <w:rPr>
          <w:b/>
          <w:bCs/>
          <w:lang w:val="es-ES_tradnl"/>
        </w:rPr>
      </w:pPr>
      <w:r w:rsidRPr="00476CA9">
        <w:rPr>
          <w:lang w:val="es-ES_tradnl"/>
        </w:rPr>
        <w:t xml:space="preserve">Coperion también ofrece una amplia gama de soluciones </w:t>
      </w:r>
      <w:r w:rsidR="00476CA9" w:rsidRPr="00476CA9">
        <w:rPr>
          <w:lang w:val="es-ES_tradnl"/>
        </w:rPr>
        <w:t>de transporte</w:t>
      </w:r>
      <w:r w:rsidRPr="00476CA9">
        <w:rPr>
          <w:lang w:val="es-ES_tradnl"/>
        </w:rPr>
        <w:t xml:space="preserve"> por vacío probadas y fiables con los transportadores y receptores de vacío más modernos, incluyendo la serie 2400. El receptor de vacío de la serie 2400 permite transportar materiales a granel secos y de flujo libre a alta capacidad para, por ejemplo, llenar tolvas o rellenar dosificadores por pérdida de peso.</w:t>
      </w:r>
    </w:p>
    <w:p w14:paraId="45972D26" w14:textId="77777777" w:rsidR="005361B0" w:rsidRPr="00CA285C" w:rsidRDefault="005361B0" w:rsidP="005361B0">
      <w:pPr>
        <w:pStyle w:val="text"/>
        <w:suppressAutoHyphens/>
        <w:spacing w:before="240"/>
        <w:rPr>
          <w:b/>
          <w:bCs/>
          <w:lang w:val="es-ES_tradnl"/>
        </w:rPr>
      </w:pPr>
      <w:r w:rsidRPr="00CA285C">
        <w:rPr>
          <w:b/>
          <w:lang w:val="es-ES_tradnl"/>
        </w:rPr>
        <w:t>Servicios integrales: asistencia in situ para garantizar la máxima disponibilidad de las máquinas</w:t>
      </w:r>
    </w:p>
    <w:p w14:paraId="53ABEE15" w14:textId="443052F4" w:rsidR="005361B0" w:rsidRPr="00CA285C" w:rsidRDefault="005361B0" w:rsidP="005361B0">
      <w:pPr>
        <w:pStyle w:val="text"/>
        <w:suppressAutoHyphens/>
        <w:spacing w:before="240"/>
        <w:rPr>
          <w:lang w:val="es-ES_tradnl"/>
        </w:rPr>
      </w:pPr>
      <w:r w:rsidRPr="00CA285C">
        <w:rPr>
          <w:lang w:val="es-ES_tradnl"/>
        </w:rPr>
        <w:t xml:space="preserve">Coperion tiene el objetivo de garantizar el alto rendimiento de sus tecnologías a lo largo de todo su ciclo de vida, reduciendo el riesgo de paradas y manteniendo la eficiencia de los procesos a largo plazo. Gracias a una red global de ingenieros de procesos y desarrollo con larga experiencia, Coperion presta servicio a las líneas instaladas en todo el mundo, con capacidad para realizar intervenciones de servicio rápidas, lo que permite al cliente beneficiarse del conocimiento de la empresa de cada una de las condiciones específicas de cada ubicación. </w:t>
      </w:r>
    </w:p>
    <w:p w14:paraId="57860AB0" w14:textId="6B2A07FA" w:rsidR="00D05532" w:rsidRPr="00CA285C" w:rsidRDefault="00D05532" w:rsidP="00D05532">
      <w:pPr>
        <w:pStyle w:val="text"/>
        <w:suppressAutoHyphens/>
        <w:spacing w:before="240"/>
        <w:rPr>
          <w:lang w:val="es-ES_tradnl"/>
        </w:rPr>
      </w:pPr>
      <w:r w:rsidRPr="00CA285C">
        <w:rPr>
          <w:lang w:val="es-ES_tradnl"/>
        </w:rPr>
        <w:t xml:space="preserve"> </w:t>
      </w:r>
    </w:p>
    <w:p w14:paraId="69ADCDB0" w14:textId="17BFF702" w:rsidR="0018456A" w:rsidRPr="00CA285C" w:rsidRDefault="0018456A">
      <w:pPr>
        <w:overflowPunct/>
        <w:autoSpaceDE/>
        <w:autoSpaceDN/>
        <w:adjustRightInd/>
        <w:textAlignment w:val="auto"/>
        <w:rPr>
          <w:b/>
          <w:sz w:val="20"/>
          <w:lang w:val="es-ES_tradnl"/>
        </w:rPr>
      </w:pPr>
    </w:p>
    <w:p w14:paraId="1EC48AD5" w14:textId="7183D5CB" w:rsidR="005F5360" w:rsidRPr="00CA285C" w:rsidRDefault="00D53A20" w:rsidP="00954A09">
      <w:pPr>
        <w:rPr>
          <w:rFonts w:cs="Arial"/>
          <w:b/>
          <w:bCs/>
          <w:sz w:val="20"/>
          <w:lang w:val="es-ES_tradnl"/>
        </w:rPr>
      </w:pPr>
      <w:r w:rsidRPr="00CA285C">
        <w:rPr>
          <w:b/>
          <w:sz w:val="20"/>
          <w:lang w:val="es-ES_tradnl"/>
        </w:rPr>
        <w:t>Acerca de Coperion</w:t>
      </w:r>
    </w:p>
    <w:p w14:paraId="64622615" w14:textId="2D212833" w:rsidR="006E24FC" w:rsidRPr="00CA285C" w:rsidRDefault="001926AC">
      <w:pPr>
        <w:overflowPunct/>
        <w:autoSpaceDE/>
        <w:autoSpaceDN/>
        <w:adjustRightInd/>
        <w:textAlignment w:val="auto"/>
        <w:rPr>
          <w:lang w:val="es-ES_tradnl"/>
        </w:rPr>
      </w:pPr>
      <w:r w:rsidRPr="00CA285C">
        <w:rPr>
          <w:color w:val="000000"/>
          <w:sz w:val="20"/>
          <w:shd w:val="clear" w:color="auto" w:fill="FFFFFF"/>
          <w:lang w:val="es-ES_tradnl"/>
        </w:rPr>
        <w:t>Coperion (</w:t>
      </w:r>
      <w:hyperlink r:id="rId9" w:history="1">
        <w:r w:rsidRPr="00CA285C">
          <w:rPr>
            <w:rStyle w:val="Hyperlink"/>
            <w:sz w:val="20"/>
            <w:shd w:val="clear" w:color="auto" w:fill="FFFFFF"/>
            <w:lang w:val="es-ES_tradnl"/>
          </w:rPr>
          <w:t>www.coperion.com</w:t>
        </w:r>
      </w:hyperlink>
      <w:r w:rsidRPr="00CA285C">
        <w:rPr>
          <w:color w:val="000000"/>
          <w:sz w:val="20"/>
          <w:shd w:val="clear" w:color="auto" w:fill="FFFFFF"/>
          <w:lang w:val="es-ES_tradnl"/>
        </w:rPr>
        <w:t xml:space="preserve">) es líder en tecnología y la industria global en los sistemas de </w:t>
      </w:r>
      <w:proofErr w:type="spellStart"/>
      <w:r w:rsidRPr="00CA285C">
        <w:rPr>
          <w:color w:val="000000"/>
          <w:sz w:val="20"/>
          <w:shd w:val="clear" w:color="auto" w:fill="FFFFFF"/>
          <w:lang w:val="es-ES_tradnl"/>
        </w:rPr>
        <w:t>compounding</w:t>
      </w:r>
      <w:proofErr w:type="spellEnd"/>
      <w:r w:rsidRPr="00CA285C">
        <w:rPr>
          <w:color w:val="000000"/>
          <w:sz w:val="20"/>
          <w:shd w:val="clear" w:color="auto" w:fill="FFFFFF"/>
          <w:lang w:val="es-ES_tradnl"/>
        </w:rPr>
        <w:t xml:space="preserve"> y extrusión, trituración, lavado, separación, secado, aglomeración, dosificación, pesaje, manipulación de material y transporte neumático, así como molienda, mezcla, procesamiento térmico, captación de polvo y otros servicios. Coperion desarrolla, produce y realiza el mantenimiento de instalaciones, maquinaria y componentes para la industria del plástico y del reciclaje de plásticos, así como la industria química, de baterías, mineral, alimentaria y farmacéutica. Coperion cuenta con más de 5000 empleados en sus divisiones Performance </w:t>
      </w:r>
      <w:proofErr w:type="spellStart"/>
      <w:r w:rsidRPr="00CA285C">
        <w:rPr>
          <w:color w:val="000000"/>
          <w:sz w:val="20"/>
          <w:shd w:val="clear" w:color="auto" w:fill="FFFFFF"/>
          <w:lang w:val="es-ES_tradnl"/>
        </w:rPr>
        <w:t>Materials</w:t>
      </w:r>
      <w:proofErr w:type="spellEnd"/>
      <w:r w:rsidRPr="00CA285C">
        <w:rPr>
          <w:color w:val="000000"/>
          <w:sz w:val="20"/>
          <w:shd w:val="clear" w:color="auto" w:fill="FFFFFF"/>
          <w:lang w:val="es-ES_tradnl"/>
        </w:rPr>
        <w:t xml:space="preserve"> y </w:t>
      </w:r>
      <w:proofErr w:type="spellStart"/>
      <w:r w:rsidRPr="00CA285C">
        <w:rPr>
          <w:color w:val="000000"/>
          <w:sz w:val="20"/>
          <w:shd w:val="clear" w:color="auto" w:fill="FFFFFF"/>
          <w:lang w:val="es-ES_tradnl"/>
        </w:rPr>
        <w:t>Food</w:t>
      </w:r>
      <w:proofErr w:type="spellEnd"/>
      <w:r w:rsidRPr="00CA285C">
        <w:rPr>
          <w:color w:val="000000"/>
          <w:sz w:val="20"/>
          <w:shd w:val="clear" w:color="auto" w:fill="FFFFFF"/>
          <w:lang w:val="es-ES_tradnl"/>
        </w:rPr>
        <w:t xml:space="preserve">, </w:t>
      </w:r>
      <w:proofErr w:type="spellStart"/>
      <w:r w:rsidRPr="00CA285C">
        <w:rPr>
          <w:color w:val="000000"/>
          <w:sz w:val="20"/>
          <w:shd w:val="clear" w:color="auto" w:fill="FFFFFF"/>
          <w:lang w:val="es-ES_tradnl"/>
        </w:rPr>
        <w:t>Health</w:t>
      </w:r>
      <w:proofErr w:type="spellEnd"/>
      <w:r w:rsidRPr="00CA285C">
        <w:rPr>
          <w:color w:val="000000"/>
          <w:sz w:val="20"/>
          <w:shd w:val="clear" w:color="auto" w:fill="FFFFFF"/>
          <w:lang w:val="es-ES_tradnl"/>
        </w:rPr>
        <w:t xml:space="preserve"> &amp; </w:t>
      </w:r>
      <w:proofErr w:type="spellStart"/>
      <w:r w:rsidRPr="00CA285C">
        <w:rPr>
          <w:color w:val="000000"/>
          <w:sz w:val="20"/>
          <w:shd w:val="clear" w:color="auto" w:fill="FFFFFF"/>
          <w:lang w:val="es-ES_tradnl"/>
        </w:rPr>
        <w:t>Nutrition</w:t>
      </w:r>
      <w:proofErr w:type="spellEnd"/>
      <w:r w:rsidRPr="00CA285C">
        <w:rPr>
          <w:color w:val="000000"/>
          <w:sz w:val="20"/>
          <w:shd w:val="clear" w:color="auto" w:fill="FFFFFF"/>
          <w:lang w:val="es-ES_tradnl"/>
        </w:rPr>
        <w:t>, repartidos en más de 50 centros de ventas y de servicio técnico en todo el mundo.  </w:t>
      </w:r>
    </w:p>
    <w:p w14:paraId="2F530AC4" w14:textId="621C65AF" w:rsidR="000A6F51" w:rsidRPr="00CA285C" w:rsidRDefault="000A6F51">
      <w:pPr>
        <w:overflowPunct/>
        <w:autoSpaceDE/>
        <w:autoSpaceDN/>
        <w:adjustRightInd/>
        <w:textAlignment w:val="auto"/>
        <w:rPr>
          <w:rStyle w:val="normaltextrun"/>
          <w:rFonts w:cs="Arial"/>
          <w:b/>
          <w:bCs/>
          <w:color w:val="000000"/>
          <w:sz w:val="20"/>
          <w:shd w:val="clear" w:color="auto" w:fill="FFFFFF"/>
          <w:lang w:val="es-ES_tradnl"/>
        </w:rPr>
      </w:pPr>
    </w:p>
    <w:p w14:paraId="1A470CD3" w14:textId="77777777" w:rsidR="006472B5" w:rsidRPr="00CA285C" w:rsidRDefault="006472B5" w:rsidP="006472B5">
      <w:pPr>
        <w:pStyle w:val="Trennung"/>
        <w:spacing w:before="240" w:after="240"/>
        <w:rPr>
          <w:rFonts w:hint="eastAsia"/>
          <w:lang w:val="es-ES_tradnl"/>
        </w:rPr>
      </w:pPr>
      <w:r w:rsidRPr="00CA285C">
        <w:rPr>
          <w:lang w:val="es-ES_tradnl"/>
        </w:rPr>
        <w:t></w:t>
      </w:r>
      <w:r w:rsidRPr="00CA285C">
        <w:rPr>
          <w:lang w:val="es-ES_tradnl"/>
        </w:rPr>
        <w:t></w:t>
      </w:r>
      <w:r w:rsidRPr="00CA285C">
        <w:rPr>
          <w:lang w:val="es-ES_tradnl"/>
        </w:rPr>
        <w:t></w:t>
      </w:r>
    </w:p>
    <w:p w14:paraId="53FD6D12" w14:textId="77777777" w:rsidR="00BD5787" w:rsidRPr="00CA285C" w:rsidRDefault="00BD5787" w:rsidP="006472B5">
      <w:pPr>
        <w:pStyle w:val="Trennung"/>
        <w:spacing w:before="240" w:after="240"/>
        <w:rPr>
          <w:rFonts w:hint="eastAsia"/>
          <w:lang w:val="es-ES_tradnl"/>
        </w:rPr>
      </w:pPr>
    </w:p>
    <w:p w14:paraId="17CDFBBB" w14:textId="3935ADEC" w:rsidR="006472B5" w:rsidRPr="00CA285C" w:rsidRDefault="006472B5" w:rsidP="006472B5">
      <w:pPr>
        <w:pStyle w:val="Internet"/>
        <w:pBdr>
          <w:bottom w:val="single" w:sz="8" w:space="0" w:color="auto"/>
        </w:pBdr>
        <w:ind w:right="-113"/>
        <w:rPr>
          <w:lang w:val="es-ES_tradnl"/>
        </w:rPr>
      </w:pPr>
      <w:r w:rsidRPr="00CA285C">
        <w:rPr>
          <w:sz w:val="6"/>
          <w:lang w:val="es-ES_tradnl"/>
        </w:rPr>
        <w:br/>
      </w:r>
      <w:r w:rsidRPr="00CA285C">
        <w:rPr>
          <w:lang w:val="es-ES_tradnl"/>
        </w:rPr>
        <w:t>Estimados compañeros y estimadas compañeras:</w:t>
      </w:r>
      <w:r w:rsidRPr="00CA285C">
        <w:rPr>
          <w:lang w:val="es-ES_tradnl"/>
        </w:rPr>
        <w:br/>
        <w:t xml:space="preserve">Pueden encontrar y descargar esta </w:t>
      </w:r>
      <w:r w:rsidRPr="00CA285C">
        <w:rPr>
          <w:u w:val="single"/>
          <w:lang w:val="es-ES_tradnl"/>
        </w:rPr>
        <w:t>nota de prensa en alemán, inglés y chino</w:t>
      </w:r>
      <w:r w:rsidRPr="00CA285C">
        <w:rPr>
          <w:lang w:val="es-ES_tradnl"/>
        </w:rPr>
        <w:t xml:space="preserve">, así como las </w:t>
      </w:r>
      <w:r w:rsidRPr="00CA285C">
        <w:rPr>
          <w:u w:val="single"/>
          <w:lang w:val="es-ES_tradnl"/>
        </w:rPr>
        <w:t>imágenes en color aptas para la impresión</w:t>
      </w:r>
      <w:r w:rsidRPr="00CA285C">
        <w:rPr>
          <w:lang w:val="es-ES_tradnl"/>
        </w:rPr>
        <w:t xml:space="preserve"> en </w:t>
      </w:r>
    </w:p>
    <w:p w14:paraId="543F0388" w14:textId="77777777" w:rsidR="006472B5" w:rsidRPr="00CA285C" w:rsidRDefault="006472B5" w:rsidP="006472B5">
      <w:pPr>
        <w:pStyle w:val="Internet"/>
        <w:pBdr>
          <w:bottom w:val="single" w:sz="8" w:space="0" w:color="auto"/>
        </w:pBdr>
        <w:ind w:right="-113"/>
        <w:rPr>
          <w:b/>
          <w:lang w:val="es-ES_tradnl"/>
        </w:rPr>
      </w:pPr>
      <w:r w:rsidRPr="00CA285C">
        <w:rPr>
          <w:rStyle w:val="Hyperlink"/>
          <w:b/>
          <w:lang w:val="es-ES_tradnl"/>
        </w:rPr>
        <w:t>https://www.coperion.com/en/news-media/newsroom/</w:t>
      </w:r>
      <w:bookmarkStart w:id="8" w:name="OLE_LINK1"/>
    </w:p>
    <w:bookmarkEnd w:id="8"/>
    <w:p w14:paraId="10776701" w14:textId="77777777" w:rsidR="006472B5" w:rsidRPr="00BF73AD" w:rsidRDefault="006472B5" w:rsidP="006472B5">
      <w:pPr>
        <w:pStyle w:val="Internet"/>
        <w:pBdr>
          <w:bottom w:val="single" w:sz="8" w:space="0" w:color="auto"/>
        </w:pBdr>
        <w:ind w:right="-113"/>
        <w:rPr>
          <w:sz w:val="6"/>
          <w:lang w:val="en-US"/>
        </w:rPr>
      </w:pPr>
      <w:r w:rsidRPr="00CA285C">
        <w:rPr>
          <w:sz w:val="6"/>
          <w:lang w:val="es-ES_tradnl"/>
        </w:rPr>
        <w:t xml:space="preserve">  </w:t>
      </w:r>
      <w:r w:rsidRPr="00BF73AD">
        <w:rPr>
          <w:sz w:val="6"/>
          <w:lang w:val="en-US"/>
        </w:rPr>
        <w:t>.</w:t>
      </w:r>
    </w:p>
    <w:p w14:paraId="6EA85166" w14:textId="77777777" w:rsidR="00D51ABB" w:rsidRPr="00BF73AD" w:rsidRDefault="00D51ABB" w:rsidP="006472B5">
      <w:pPr>
        <w:pStyle w:val="Beleg"/>
        <w:spacing w:before="360"/>
        <w:rPr>
          <w:lang w:val="en-US"/>
        </w:rPr>
      </w:pPr>
    </w:p>
    <w:p w14:paraId="4FB748BC" w14:textId="3BF2DA2A" w:rsidR="006472B5" w:rsidRPr="00BF73AD" w:rsidRDefault="006472B5" w:rsidP="006472B5">
      <w:pPr>
        <w:pStyle w:val="Beleg"/>
        <w:spacing w:before="360"/>
        <w:rPr>
          <w:lang w:val="en-US"/>
        </w:rPr>
      </w:pPr>
      <w:r w:rsidRPr="00BF73AD">
        <w:rPr>
          <w:lang w:val="en-US"/>
        </w:rPr>
        <w:t xml:space="preserve">Contacto editorial y </w:t>
      </w:r>
      <w:proofErr w:type="spellStart"/>
      <w:r w:rsidRPr="00BF73AD">
        <w:rPr>
          <w:lang w:val="en-US"/>
        </w:rPr>
        <w:t>copias</w:t>
      </w:r>
      <w:proofErr w:type="spellEnd"/>
      <w:r w:rsidRPr="00BF73AD">
        <w:rPr>
          <w:lang w:val="en-US"/>
        </w:rPr>
        <w:t xml:space="preserve">: </w:t>
      </w:r>
    </w:p>
    <w:p w14:paraId="456E370D" w14:textId="3DAE975F" w:rsidR="00DA7BEC" w:rsidRPr="00BF73AD" w:rsidRDefault="00DA7BEC" w:rsidP="00DA7BEC">
      <w:pPr>
        <w:pStyle w:val="Konsens"/>
        <w:spacing w:before="120"/>
        <w:rPr>
          <w:lang w:val="en-US"/>
        </w:rPr>
      </w:pPr>
      <w:r w:rsidRPr="00BF73AD">
        <w:rPr>
          <w:lang w:val="en-US"/>
        </w:rPr>
        <w:t>Dr. Jörg Wolters, KONSENS Public Relations GmbH &amp; Co. KG,</w:t>
      </w:r>
      <w:r w:rsidRPr="00BF73AD">
        <w:rPr>
          <w:lang w:val="en-US"/>
        </w:rPr>
        <w:br/>
        <w:t xml:space="preserve">Hans-Böckler-Str. 20, D - 63811 </w:t>
      </w:r>
      <w:proofErr w:type="spellStart"/>
      <w:r w:rsidRPr="00BF73AD">
        <w:rPr>
          <w:lang w:val="en-US"/>
        </w:rPr>
        <w:t>Stockstadt</w:t>
      </w:r>
      <w:proofErr w:type="spellEnd"/>
      <w:r w:rsidRPr="00BF73AD">
        <w:rPr>
          <w:lang w:val="en-US"/>
        </w:rPr>
        <w:t xml:space="preserve"> am Main, ALEMANIA</w:t>
      </w:r>
      <w:r w:rsidRPr="00BF73AD">
        <w:rPr>
          <w:lang w:val="en-US"/>
        </w:rPr>
        <w:br/>
        <w:t>Tel.: +49 (0)60 27/ 99 00 5-0</w:t>
      </w:r>
      <w:r w:rsidRPr="00BF73AD">
        <w:rPr>
          <w:lang w:val="en-US"/>
        </w:rPr>
        <w:br/>
        <w:t xml:space="preserve">Correo </w:t>
      </w:r>
      <w:proofErr w:type="spellStart"/>
      <w:r w:rsidRPr="00BF73AD">
        <w:rPr>
          <w:lang w:val="en-US"/>
        </w:rPr>
        <w:t>electrónico</w:t>
      </w:r>
      <w:proofErr w:type="spellEnd"/>
      <w:r w:rsidRPr="00BF73AD">
        <w:rPr>
          <w:lang w:val="en-US"/>
        </w:rPr>
        <w:t xml:space="preserve">: mail@konsens.de, </w:t>
      </w:r>
      <w:proofErr w:type="spellStart"/>
      <w:r w:rsidRPr="00BF73AD">
        <w:rPr>
          <w:lang w:val="en-US"/>
        </w:rPr>
        <w:t>página</w:t>
      </w:r>
      <w:proofErr w:type="spellEnd"/>
      <w:r w:rsidRPr="00BF73AD">
        <w:rPr>
          <w:lang w:val="en-US"/>
        </w:rPr>
        <w:t xml:space="preserve"> web: </w:t>
      </w:r>
      <w:hyperlink r:id="rId10" w:history="1">
        <w:r w:rsidRPr="00BF73AD">
          <w:rPr>
            <w:rStyle w:val="Hyperlink"/>
            <w:lang w:val="en-US"/>
          </w:rPr>
          <w:t>www.konsens.de</w:t>
        </w:r>
      </w:hyperlink>
    </w:p>
    <w:p w14:paraId="03C166FB" w14:textId="77777777" w:rsidR="004B6FE6" w:rsidRPr="00BF73AD" w:rsidRDefault="004B6FE6" w:rsidP="00DA7BEC">
      <w:pPr>
        <w:pStyle w:val="Konsens"/>
        <w:spacing w:before="120"/>
        <w:rPr>
          <w:lang w:val="en-US"/>
        </w:rPr>
      </w:pPr>
    </w:p>
    <w:p w14:paraId="07397F18" w14:textId="77777777" w:rsidR="0093503B" w:rsidRPr="00BF73AD" w:rsidRDefault="0093503B" w:rsidP="00DA7BEC">
      <w:pPr>
        <w:pStyle w:val="Konsens"/>
        <w:spacing w:before="120"/>
        <w:rPr>
          <w:rStyle w:val="Hyperlink"/>
          <w:szCs w:val="22"/>
          <w:lang w:val="en-US"/>
        </w:rPr>
      </w:pPr>
    </w:p>
    <w:p w14:paraId="0F3ED659" w14:textId="77777777" w:rsidR="005806AC" w:rsidRPr="00BF73AD" w:rsidRDefault="005806AC">
      <w:pPr>
        <w:overflowPunct/>
        <w:autoSpaceDE/>
        <w:autoSpaceDN/>
        <w:adjustRightInd/>
        <w:textAlignment w:val="auto"/>
        <w:rPr>
          <w:i/>
          <w:szCs w:val="22"/>
          <w:lang w:val="en-US"/>
        </w:rPr>
      </w:pPr>
    </w:p>
    <w:p w14:paraId="008E85EA" w14:textId="77777777" w:rsidR="008221A7" w:rsidRPr="00BF73AD" w:rsidRDefault="008221A7">
      <w:pPr>
        <w:overflowPunct/>
        <w:autoSpaceDE/>
        <w:autoSpaceDN/>
        <w:adjustRightInd/>
        <w:textAlignment w:val="auto"/>
        <w:rPr>
          <w:i/>
          <w:szCs w:val="22"/>
          <w:lang w:val="en-US"/>
        </w:rPr>
      </w:pPr>
    </w:p>
    <w:p w14:paraId="1ACC0B35" w14:textId="77777777" w:rsidR="0018456A" w:rsidRPr="00BF73AD" w:rsidRDefault="0018456A" w:rsidP="0018456A">
      <w:pPr>
        <w:overflowPunct/>
        <w:autoSpaceDE/>
        <w:autoSpaceDN/>
        <w:adjustRightInd/>
        <w:textAlignment w:val="auto"/>
        <w:rPr>
          <w:i/>
          <w:noProof/>
          <w:szCs w:val="22"/>
          <w:lang w:val="en-US"/>
        </w:rPr>
      </w:pPr>
    </w:p>
    <w:p w14:paraId="20D6BCB8" w14:textId="6DF1FC23" w:rsidR="0018456A" w:rsidRPr="00CA285C" w:rsidRDefault="0018456A" w:rsidP="0018456A">
      <w:pPr>
        <w:pStyle w:val="Kopfzeile"/>
        <w:spacing w:before="120" w:line="360" w:lineRule="auto"/>
        <w:rPr>
          <w:rFonts w:cs="Arial"/>
          <w:i/>
          <w:szCs w:val="22"/>
          <w:lang w:val="es-ES_tradnl"/>
        </w:rPr>
      </w:pPr>
    </w:p>
    <w:p w14:paraId="6912B379" w14:textId="77777777" w:rsidR="0018456A" w:rsidRPr="00CA285C" w:rsidRDefault="0018456A" w:rsidP="0018456A">
      <w:pPr>
        <w:pStyle w:val="Kopfzeile"/>
        <w:spacing w:before="120" w:line="360" w:lineRule="auto"/>
        <w:rPr>
          <w:lang w:val="es-ES_tradnl"/>
        </w:rPr>
      </w:pPr>
      <w:r w:rsidRPr="00CA285C">
        <w:rPr>
          <w:lang w:val="es-ES_tradnl"/>
        </w:rPr>
        <w:t>Con su sección de proceso transparente, la ZSK 58 Mc</w:t>
      </w:r>
      <w:r w:rsidRPr="00CA285C">
        <w:rPr>
          <w:vertAlign w:val="superscript"/>
          <w:lang w:val="es-ES_tradnl"/>
        </w:rPr>
        <w:t>18</w:t>
      </w:r>
      <w:r w:rsidRPr="00CA285C">
        <w:rPr>
          <w:lang w:val="es-ES_tradnl"/>
        </w:rPr>
        <w:t xml:space="preserve"> en el estand 2.1F98 en el pabellón 2.1 ofrece una visión fascinante del comportamiento de mezcla y dispersión de una extrusora de doble husillo. </w:t>
      </w:r>
    </w:p>
    <w:p w14:paraId="0D7C1C3D" w14:textId="77777777" w:rsidR="0018456A" w:rsidRPr="00CA285C" w:rsidRDefault="0018456A" w:rsidP="0018456A">
      <w:pPr>
        <w:pStyle w:val="Kopfzeile"/>
        <w:spacing w:before="120" w:line="360" w:lineRule="auto"/>
        <w:rPr>
          <w:rFonts w:cs="Arial"/>
          <w:i/>
          <w:szCs w:val="22"/>
          <w:lang w:val="es-ES_tradnl"/>
        </w:rPr>
      </w:pPr>
      <w:r w:rsidRPr="00CA285C">
        <w:rPr>
          <w:i/>
          <w:lang w:val="es-ES_tradnl"/>
        </w:rPr>
        <w:t>Foto: Coperion, Stuttgart, Alemania</w:t>
      </w:r>
    </w:p>
    <w:p w14:paraId="6D5401E9" w14:textId="7762C8BE" w:rsidR="0018456A" w:rsidRPr="00CA285C" w:rsidRDefault="0018456A" w:rsidP="0018456A">
      <w:pPr>
        <w:pStyle w:val="Kopfzeile"/>
        <w:spacing w:before="120" w:line="360" w:lineRule="auto"/>
        <w:rPr>
          <w:rFonts w:cs="Arial"/>
          <w:i/>
          <w:szCs w:val="22"/>
          <w:highlight w:val="cyan"/>
          <w:lang w:val="es-ES_tradnl"/>
        </w:rPr>
      </w:pPr>
    </w:p>
    <w:p w14:paraId="4ADA38DC" w14:textId="49935467" w:rsidR="0018456A" w:rsidRPr="00CA285C" w:rsidRDefault="0018456A" w:rsidP="0018456A">
      <w:pPr>
        <w:pStyle w:val="Kopfzeile"/>
        <w:spacing w:before="120" w:line="360" w:lineRule="auto"/>
        <w:rPr>
          <w:rFonts w:cs="Arial"/>
          <w:iCs/>
          <w:szCs w:val="22"/>
          <w:lang w:val="es-ES_tradnl"/>
        </w:rPr>
      </w:pPr>
      <w:r w:rsidRPr="00CA285C">
        <w:rPr>
          <w:lang w:val="es-ES_tradnl"/>
        </w:rPr>
        <w:t xml:space="preserve">El dosificador de alta precisión K-ML-D5-KT35 de Coperion K-Tron está equipado con el sistema de activación de sólidos a granel </w:t>
      </w:r>
      <w:proofErr w:type="spellStart"/>
      <w:r w:rsidRPr="00CA285C">
        <w:rPr>
          <w:lang w:val="es-ES_tradnl"/>
        </w:rPr>
        <w:t>ActiFlow</w:t>
      </w:r>
      <w:proofErr w:type="spellEnd"/>
      <w:r w:rsidRPr="00CA285C">
        <w:rPr>
          <w:lang w:val="es-ES_tradnl"/>
        </w:rPr>
        <w:t>™, que manipula el producto con delicadeza, lo que lo hace ideal para introducir aditivos de forma fiable.</w:t>
      </w:r>
    </w:p>
    <w:p w14:paraId="30C43B72" w14:textId="77777777" w:rsidR="0018456A" w:rsidRPr="00CA285C" w:rsidRDefault="0018456A" w:rsidP="0018456A">
      <w:pPr>
        <w:pStyle w:val="Kopfzeile"/>
        <w:spacing w:before="120" w:line="360" w:lineRule="auto"/>
        <w:rPr>
          <w:rFonts w:cs="Arial"/>
          <w:i/>
          <w:szCs w:val="22"/>
          <w:lang w:val="es-ES_tradnl"/>
        </w:rPr>
      </w:pPr>
      <w:r w:rsidRPr="00CA285C">
        <w:rPr>
          <w:i/>
          <w:lang w:val="es-ES_tradnl"/>
        </w:rPr>
        <w:t>Foto: Coperion, Stuttgart, Alemania</w:t>
      </w:r>
    </w:p>
    <w:p w14:paraId="732950FD" w14:textId="77777777" w:rsidR="0018456A" w:rsidRPr="00CA285C" w:rsidRDefault="0018456A" w:rsidP="0018456A">
      <w:pPr>
        <w:pStyle w:val="Kopfzeile"/>
        <w:spacing w:before="120" w:line="360" w:lineRule="auto"/>
        <w:rPr>
          <w:iCs/>
          <w:lang w:val="es-ES_tradnl"/>
        </w:rPr>
      </w:pPr>
    </w:p>
    <w:p w14:paraId="1314EC2E" w14:textId="23BC0EF2" w:rsidR="0018456A" w:rsidRPr="00CA285C" w:rsidRDefault="0018456A" w:rsidP="0018456A">
      <w:pPr>
        <w:pStyle w:val="Kopfzeile"/>
        <w:spacing w:before="120" w:line="360" w:lineRule="auto"/>
        <w:rPr>
          <w:iCs/>
          <w:lang w:val="es-ES_tradnl"/>
        </w:rPr>
      </w:pPr>
    </w:p>
    <w:p w14:paraId="24B55457" w14:textId="77777777" w:rsidR="0018456A" w:rsidRPr="00CA285C" w:rsidRDefault="0018456A" w:rsidP="0018456A">
      <w:pPr>
        <w:pStyle w:val="Kopfzeile"/>
        <w:spacing w:before="120" w:line="360" w:lineRule="auto"/>
        <w:rPr>
          <w:lang w:val="es-ES_tradnl"/>
        </w:rPr>
      </w:pPr>
      <w:r w:rsidRPr="00CA285C">
        <w:rPr>
          <w:lang w:val="es-ES_tradnl"/>
        </w:rPr>
        <w:t xml:space="preserve">Con las nuevas soluciones de reciclaje PET de Coperion, se pueden fabricar compuestos de PET de alta calidad con una atractiva relación precio-rendimiento. </w:t>
      </w:r>
    </w:p>
    <w:p w14:paraId="5B7146D9" w14:textId="77777777" w:rsidR="0018456A" w:rsidRPr="00CA285C" w:rsidRDefault="0018456A" w:rsidP="0018456A">
      <w:pPr>
        <w:pStyle w:val="Kopfzeile"/>
        <w:spacing w:before="120" w:line="360" w:lineRule="auto"/>
        <w:rPr>
          <w:rFonts w:cs="Arial"/>
          <w:i/>
          <w:szCs w:val="22"/>
          <w:lang w:val="es-ES_tradnl"/>
        </w:rPr>
      </w:pPr>
      <w:r w:rsidRPr="00CA285C">
        <w:rPr>
          <w:i/>
          <w:lang w:val="es-ES_tradnl"/>
        </w:rPr>
        <w:t>Foto: Coperion, Stuttgart, Alemania</w:t>
      </w:r>
    </w:p>
    <w:p w14:paraId="13E06EC9" w14:textId="21537C16" w:rsidR="004B6FE6" w:rsidRPr="00CA285C" w:rsidRDefault="004B6FE6" w:rsidP="0018456A">
      <w:pPr>
        <w:overflowPunct/>
        <w:autoSpaceDE/>
        <w:autoSpaceDN/>
        <w:adjustRightInd/>
        <w:textAlignment w:val="auto"/>
        <w:rPr>
          <w:i/>
          <w:lang w:val="es-ES_tradnl"/>
        </w:rPr>
      </w:pPr>
    </w:p>
    <w:sectPr w:rsidR="004B6FE6" w:rsidRPr="00CA285C" w:rsidSect="00BF54B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6520" w14:textId="77777777" w:rsidR="008D3CD6" w:rsidRPr="00CA285C" w:rsidRDefault="008D3CD6">
      <w:pPr>
        <w:rPr>
          <w:lang w:val="es-ES_tradnl"/>
        </w:rPr>
      </w:pPr>
      <w:r w:rsidRPr="00CA285C">
        <w:rPr>
          <w:lang w:val="es-ES_tradnl"/>
        </w:rPr>
        <w:separator/>
      </w:r>
    </w:p>
  </w:endnote>
  <w:endnote w:type="continuationSeparator" w:id="0">
    <w:p w14:paraId="2141071A" w14:textId="77777777" w:rsidR="008D3CD6" w:rsidRPr="00CA285C" w:rsidRDefault="008D3CD6">
      <w:pPr>
        <w:rPr>
          <w:lang w:val="es-ES_tradnl"/>
        </w:rPr>
      </w:pPr>
      <w:r w:rsidRPr="00CA285C">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C78D" w14:textId="77777777" w:rsidR="003211EE" w:rsidRPr="00CA285C" w:rsidRDefault="003211EE">
    <w:pPr>
      <w:pStyle w:val="Fuzeile"/>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A285C" w14:paraId="72EA778E" w14:textId="77777777">
      <w:trPr>
        <w:cantSplit/>
      </w:trPr>
      <w:tc>
        <w:tcPr>
          <w:tcW w:w="7428" w:type="dxa"/>
          <w:noWrap/>
          <w:vAlign w:val="bottom"/>
        </w:tcPr>
        <w:p w14:paraId="3A1ECC82" w14:textId="77777777" w:rsidR="00336917" w:rsidRPr="00CA285C" w:rsidRDefault="00336917">
          <w:pPr>
            <w:pStyle w:val="Fuzeile"/>
            <w:spacing w:line="200" w:lineRule="exact"/>
            <w:rPr>
              <w:rFonts w:cs="Arial"/>
              <w:lang w:val="es-ES_tradnl"/>
            </w:rPr>
          </w:pPr>
        </w:p>
      </w:tc>
      <w:tc>
        <w:tcPr>
          <w:tcW w:w="1758" w:type="dxa"/>
          <w:noWrap/>
          <w:vAlign w:val="bottom"/>
        </w:tcPr>
        <w:p w14:paraId="4A985E55" w14:textId="526011F8" w:rsidR="00336917" w:rsidRPr="00CA285C" w:rsidRDefault="007C7D11">
          <w:pPr>
            <w:pStyle w:val="Fuzeile"/>
            <w:spacing w:line="200" w:lineRule="exact"/>
            <w:jc w:val="right"/>
            <w:rPr>
              <w:rFonts w:cs="Arial"/>
              <w:sz w:val="14"/>
              <w:szCs w:val="14"/>
              <w:lang w:val="es-ES_tradnl"/>
            </w:rPr>
          </w:pPr>
          <w:bookmarkStart w:id="12" w:name="PageName"/>
          <w:bookmarkEnd w:id="12"/>
          <w:r w:rsidRPr="00CA285C">
            <w:rPr>
              <w:sz w:val="14"/>
              <w:lang w:val="es-ES_tradnl"/>
            </w:rPr>
            <w:t xml:space="preserve">Página </w:t>
          </w:r>
          <w:r w:rsidR="00336917" w:rsidRPr="00CA285C">
            <w:rPr>
              <w:rFonts w:cs="Arial"/>
              <w:sz w:val="14"/>
              <w:lang w:val="es-ES_tradnl"/>
            </w:rPr>
            <w:fldChar w:fldCharType="begin"/>
          </w:r>
          <w:r w:rsidR="00336917" w:rsidRPr="00CA285C">
            <w:rPr>
              <w:rFonts w:cs="Arial"/>
              <w:sz w:val="14"/>
              <w:lang w:val="es-ES_tradnl"/>
            </w:rPr>
            <w:instrText xml:space="preserve"> PAGE  \* MERGEFORMAT </w:instrText>
          </w:r>
          <w:r w:rsidR="00336917" w:rsidRPr="00CA285C">
            <w:rPr>
              <w:rFonts w:cs="Arial"/>
              <w:sz w:val="14"/>
              <w:lang w:val="es-ES_tradnl"/>
            </w:rPr>
            <w:fldChar w:fldCharType="separate"/>
          </w:r>
          <w:r w:rsidR="00CA285C">
            <w:rPr>
              <w:rFonts w:cs="Arial"/>
              <w:noProof/>
              <w:sz w:val="14"/>
              <w:lang w:val="es-ES_tradnl"/>
            </w:rPr>
            <w:t>2</w:t>
          </w:r>
          <w:r w:rsidR="00336917" w:rsidRPr="00CA285C">
            <w:rPr>
              <w:rFonts w:cs="Arial"/>
              <w:sz w:val="14"/>
              <w:lang w:val="es-ES_tradnl"/>
            </w:rPr>
            <w:fldChar w:fldCharType="end"/>
          </w:r>
          <w:r w:rsidRPr="00CA285C">
            <w:rPr>
              <w:sz w:val="14"/>
              <w:lang w:val="es-ES_tradnl"/>
            </w:rPr>
            <w:t xml:space="preserve"> de </w:t>
          </w:r>
          <w:r w:rsidR="00336917" w:rsidRPr="00CA285C">
            <w:rPr>
              <w:rFonts w:cs="Arial"/>
              <w:sz w:val="14"/>
              <w:lang w:val="es-ES_tradnl"/>
            </w:rPr>
            <w:fldChar w:fldCharType="begin"/>
          </w:r>
          <w:r w:rsidR="00336917" w:rsidRPr="00CA285C">
            <w:rPr>
              <w:rFonts w:cs="Arial"/>
              <w:sz w:val="14"/>
              <w:lang w:val="es-ES_tradnl"/>
            </w:rPr>
            <w:instrText xml:space="preserve"> NUMPAGES </w:instrText>
          </w:r>
          <w:r w:rsidR="00336917" w:rsidRPr="00CA285C">
            <w:rPr>
              <w:rFonts w:cs="Arial"/>
              <w:sz w:val="14"/>
              <w:lang w:val="es-ES_tradnl"/>
            </w:rPr>
            <w:fldChar w:fldCharType="separate"/>
          </w:r>
          <w:r w:rsidR="00CA285C">
            <w:rPr>
              <w:rFonts w:cs="Arial"/>
              <w:noProof/>
              <w:sz w:val="14"/>
              <w:lang w:val="es-ES_tradnl"/>
            </w:rPr>
            <w:t>2</w:t>
          </w:r>
          <w:r w:rsidR="00336917" w:rsidRPr="00CA285C">
            <w:rPr>
              <w:rFonts w:cs="Arial"/>
              <w:sz w:val="14"/>
              <w:lang w:val="es-ES_tradnl"/>
            </w:rPr>
            <w:fldChar w:fldCharType="end"/>
          </w:r>
        </w:p>
      </w:tc>
      <w:tc>
        <w:tcPr>
          <w:tcW w:w="567" w:type="dxa"/>
          <w:vAlign w:val="bottom"/>
        </w:tcPr>
        <w:p w14:paraId="5267CB2E" w14:textId="77777777" w:rsidR="00336917" w:rsidRPr="00CA285C" w:rsidRDefault="00336917">
          <w:pPr>
            <w:pStyle w:val="Fuzeile"/>
            <w:spacing w:line="200" w:lineRule="exact"/>
            <w:rPr>
              <w:rFonts w:cs="Arial"/>
              <w:sz w:val="14"/>
              <w:szCs w:val="14"/>
              <w:lang w:val="es-ES_tradnl"/>
            </w:rPr>
          </w:pPr>
        </w:p>
      </w:tc>
    </w:tr>
  </w:tbl>
  <w:p w14:paraId="27F9663E" w14:textId="77777777" w:rsidR="00336917" w:rsidRPr="00CA285C" w:rsidRDefault="00336917">
    <w:pPr>
      <w:pStyle w:val="Fuzeile"/>
      <w:tabs>
        <w:tab w:val="clear" w:pos="9072"/>
      </w:tabs>
      <w:ind w:right="-1"/>
      <w:rPr>
        <w:sz w:val="14"/>
        <w:szCs w:val="14"/>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A285C" w14:paraId="10F28FF4" w14:textId="77777777">
      <w:tc>
        <w:tcPr>
          <w:tcW w:w="7428" w:type="dxa"/>
          <w:tcMar>
            <w:left w:w="0" w:type="dxa"/>
            <w:right w:w="0" w:type="dxa"/>
          </w:tcMar>
          <w:vAlign w:val="bottom"/>
        </w:tcPr>
        <w:p w14:paraId="7DDE1991" w14:textId="77777777" w:rsidR="00336917" w:rsidRPr="00CA285C" w:rsidRDefault="00336917">
          <w:pPr>
            <w:pStyle w:val="Fuzeile"/>
            <w:spacing w:line="200" w:lineRule="exact"/>
            <w:rPr>
              <w:rFonts w:cs="Arial"/>
              <w:sz w:val="14"/>
              <w:szCs w:val="14"/>
              <w:lang w:val="es-ES_tradnl"/>
            </w:rPr>
          </w:pPr>
          <w:bookmarkStart w:id="16" w:name="GeneralPartnerLinks"/>
          <w:bookmarkEnd w:id="16"/>
        </w:p>
      </w:tc>
      <w:tc>
        <w:tcPr>
          <w:tcW w:w="2835" w:type="dxa"/>
          <w:tcMar>
            <w:left w:w="0" w:type="dxa"/>
            <w:right w:w="0" w:type="dxa"/>
          </w:tcMar>
        </w:tcPr>
        <w:p w14:paraId="4C87CDE4" w14:textId="77777777" w:rsidR="00336917" w:rsidRPr="00CA285C" w:rsidRDefault="00336917">
          <w:pPr>
            <w:rPr>
              <w:sz w:val="14"/>
              <w:lang w:val="es-ES_tradnl"/>
            </w:rPr>
          </w:pPr>
          <w:bookmarkStart w:id="17" w:name="GeneralPartnerRechts"/>
          <w:bookmarkEnd w:id="17"/>
        </w:p>
      </w:tc>
    </w:tr>
  </w:tbl>
  <w:p w14:paraId="44893B3D" w14:textId="77777777" w:rsidR="00336917" w:rsidRPr="00CA285C" w:rsidRDefault="00336917">
    <w:pPr>
      <w:pStyle w:val="Fuzeile"/>
      <w:rPr>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E82" w14:textId="77777777" w:rsidR="008D3CD6" w:rsidRPr="00CA285C" w:rsidRDefault="008D3CD6">
      <w:pPr>
        <w:rPr>
          <w:lang w:val="es-ES_tradnl"/>
        </w:rPr>
      </w:pPr>
      <w:r w:rsidRPr="00CA285C">
        <w:rPr>
          <w:lang w:val="es-ES_tradnl"/>
        </w:rPr>
        <w:separator/>
      </w:r>
    </w:p>
  </w:footnote>
  <w:footnote w:type="continuationSeparator" w:id="0">
    <w:p w14:paraId="490A77FC" w14:textId="77777777" w:rsidR="008D3CD6" w:rsidRPr="00CA285C" w:rsidRDefault="008D3CD6">
      <w:pPr>
        <w:rPr>
          <w:lang w:val="es-ES_tradnl"/>
        </w:rPr>
      </w:pPr>
      <w:r w:rsidRPr="00CA285C">
        <w:rPr>
          <w:lang w:val="es-ES_trad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9655" w14:textId="77777777" w:rsidR="003211EE" w:rsidRPr="00CA285C" w:rsidRDefault="003211EE">
    <w:pPr>
      <w:pStyle w:val="Kopfzeil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A285C" w14:paraId="446BE6A4" w14:textId="77777777">
      <w:trPr>
        <w:trHeight w:hRule="exact" w:val="794"/>
      </w:trPr>
      <w:tc>
        <w:tcPr>
          <w:tcW w:w="7314" w:type="dxa"/>
          <w:noWrap/>
          <w:vAlign w:val="bottom"/>
        </w:tcPr>
        <w:p w14:paraId="215CE167" w14:textId="4C21F798" w:rsidR="00336917" w:rsidRPr="00CA285C" w:rsidRDefault="00E82C50">
          <w:pPr>
            <w:pStyle w:val="Kopfzeile"/>
            <w:widowControl w:val="0"/>
            <w:rPr>
              <w:rFonts w:cs="Arial"/>
              <w:szCs w:val="22"/>
              <w:lang w:val="es-ES_tradnl"/>
            </w:rPr>
          </w:pPr>
          <w:r w:rsidRPr="00CA285C">
            <w:rPr>
              <w:noProof/>
              <w:sz w:val="16"/>
              <w:lang w:val="es-ES_tradnl"/>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CA285C" w:rsidRDefault="00336917">
          <w:pPr>
            <w:pStyle w:val="Kopfzeile"/>
            <w:tabs>
              <w:tab w:val="left" w:pos="5273"/>
              <w:tab w:val="left" w:pos="6480"/>
            </w:tabs>
            <w:rPr>
              <w:szCs w:val="22"/>
              <w:lang w:val="es-ES_tradnl"/>
            </w:rPr>
          </w:pPr>
        </w:p>
      </w:tc>
    </w:tr>
    <w:tr w:rsidR="00336917" w:rsidRPr="00CA285C" w14:paraId="3D5CA7D0" w14:textId="77777777" w:rsidTr="00F865BA">
      <w:trPr>
        <w:trHeight w:hRule="exact" w:val="1181"/>
      </w:trPr>
      <w:tc>
        <w:tcPr>
          <w:tcW w:w="7314" w:type="dxa"/>
          <w:noWrap/>
          <w:tcMar>
            <w:left w:w="284" w:type="dxa"/>
          </w:tcMar>
          <w:vAlign w:val="bottom"/>
        </w:tcPr>
        <w:p w14:paraId="7A7BED54" w14:textId="32B5C1A4" w:rsidR="00336917" w:rsidRPr="00CA285C" w:rsidRDefault="0018456A" w:rsidP="009D7E9E">
          <w:pPr>
            <w:pStyle w:val="Kopfzeile"/>
            <w:widowControl w:val="0"/>
            <w:rPr>
              <w:lang w:val="es-ES_tradnl"/>
            </w:rPr>
          </w:pPr>
          <w:bookmarkStart w:id="9" w:name="HeaderPage2Date"/>
          <w:bookmarkEnd w:id="9"/>
          <w:r w:rsidRPr="00CA285C">
            <w:rPr>
              <w:lang w:val="es-ES_tradnl"/>
            </w:rPr>
            <w:t>Marzo de 2026</w:t>
          </w:r>
        </w:p>
      </w:tc>
      <w:tc>
        <w:tcPr>
          <w:tcW w:w="2997" w:type="dxa"/>
          <w:noWrap/>
          <w:tcMar>
            <w:left w:w="68" w:type="dxa"/>
          </w:tcMar>
          <w:vAlign w:val="bottom"/>
        </w:tcPr>
        <w:p w14:paraId="7F4CB8DB" w14:textId="77777777" w:rsidR="00336917" w:rsidRPr="00CA285C" w:rsidRDefault="00336917">
          <w:pPr>
            <w:pStyle w:val="Kopfzeile"/>
            <w:tabs>
              <w:tab w:val="left" w:pos="5273"/>
              <w:tab w:val="left" w:pos="6480"/>
            </w:tabs>
            <w:spacing w:line="200" w:lineRule="exact"/>
            <w:rPr>
              <w:lang w:val="es-ES_tradnl"/>
            </w:rPr>
          </w:pPr>
          <w:bookmarkStart w:id="10" w:name="HeaderPage2Name"/>
          <w:bookmarkEnd w:id="10"/>
        </w:p>
      </w:tc>
    </w:tr>
  </w:tbl>
  <w:p w14:paraId="269EB2F3" w14:textId="77777777" w:rsidR="00336917" w:rsidRPr="00CA285C" w:rsidRDefault="00336917">
    <w:pPr>
      <w:pStyle w:val="Kopfzeile"/>
      <w:rPr>
        <w:rStyle w:val="Seitenzahl"/>
        <w:lang w:val="es-ES_tradnl"/>
      </w:rPr>
    </w:pPr>
    <w:bookmarkStart w:id="11" w:name="Nummer"/>
    <w:bookmarkEnd w:id="11"/>
  </w:p>
  <w:p w14:paraId="3143ECB2" w14:textId="77777777" w:rsidR="00336917" w:rsidRPr="00CA285C" w:rsidRDefault="00336917">
    <w:pPr>
      <w:pStyle w:val="Kopfzeile"/>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A285C" w14:paraId="7E1F746D" w14:textId="77777777">
      <w:trPr>
        <w:trHeight w:hRule="exact" w:val="794"/>
      </w:trPr>
      <w:tc>
        <w:tcPr>
          <w:tcW w:w="7334" w:type="dxa"/>
          <w:noWrap/>
          <w:vAlign w:val="bottom"/>
        </w:tcPr>
        <w:p w14:paraId="563B86E0" w14:textId="702E1EA6" w:rsidR="00336917" w:rsidRPr="00CA285C" w:rsidRDefault="00E82C50">
          <w:pPr>
            <w:pStyle w:val="Kopfzeile"/>
            <w:widowControl w:val="0"/>
            <w:rPr>
              <w:rFonts w:cs="Arial"/>
              <w:sz w:val="16"/>
              <w:szCs w:val="16"/>
              <w:lang w:val="es-ES_tradnl"/>
            </w:rPr>
          </w:pPr>
          <w:r w:rsidRPr="00CA285C">
            <w:rPr>
              <w:noProof/>
              <w:sz w:val="16"/>
              <w:lang w:val="es-ES_tradnl"/>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CA285C" w:rsidRDefault="00336917">
          <w:pPr>
            <w:pStyle w:val="Kopfzeile"/>
            <w:tabs>
              <w:tab w:val="left" w:pos="5273"/>
              <w:tab w:val="left" w:pos="6480"/>
            </w:tabs>
            <w:spacing w:after="10"/>
            <w:rPr>
              <w:sz w:val="16"/>
              <w:szCs w:val="16"/>
              <w:lang w:val="es-ES_tradnl"/>
            </w:rPr>
          </w:pPr>
        </w:p>
      </w:tc>
    </w:tr>
    <w:tr w:rsidR="00336917" w:rsidRPr="00CA285C" w14:paraId="1DFCA6AC" w14:textId="77777777">
      <w:trPr>
        <w:trHeight w:hRule="exact" w:val="1047"/>
      </w:trPr>
      <w:tc>
        <w:tcPr>
          <w:tcW w:w="7334" w:type="dxa"/>
          <w:noWrap/>
          <w:tcMar>
            <w:left w:w="0" w:type="dxa"/>
          </w:tcMar>
          <w:vAlign w:val="bottom"/>
        </w:tcPr>
        <w:p w14:paraId="17C27D66" w14:textId="77777777" w:rsidR="00336917" w:rsidRPr="00CA285C" w:rsidRDefault="00336917">
          <w:pPr>
            <w:pStyle w:val="Kopfzeile"/>
            <w:widowControl w:val="0"/>
            <w:spacing w:line="200" w:lineRule="exact"/>
            <w:rPr>
              <w:rFonts w:cs="Arial"/>
              <w:lang w:val="es-ES_tradnl"/>
            </w:rPr>
          </w:pPr>
        </w:p>
        <w:p w14:paraId="1B517904" w14:textId="77777777" w:rsidR="00336917" w:rsidRPr="00CA285C" w:rsidRDefault="00336917">
          <w:pPr>
            <w:pStyle w:val="Kopfzeile"/>
            <w:widowControl w:val="0"/>
            <w:spacing w:line="200" w:lineRule="exact"/>
            <w:rPr>
              <w:rFonts w:cs="Arial"/>
              <w:lang w:val="es-ES_tradnl"/>
            </w:rPr>
          </w:pPr>
        </w:p>
        <w:p w14:paraId="1F9C4275" w14:textId="77777777" w:rsidR="00336917" w:rsidRPr="00CA285C" w:rsidRDefault="00336917">
          <w:pPr>
            <w:pStyle w:val="Kopfzeile"/>
            <w:widowControl w:val="0"/>
            <w:spacing w:line="200" w:lineRule="exact"/>
            <w:rPr>
              <w:rFonts w:cs="Arial"/>
              <w:lang w:val="es-ES_tradnl"/>
            </w:rPr>
          </w:pPr>
        </w:p>
      </w:tc>
      <w:tc>
        <w:tcPr>
          <w:tcW w:w="2996" w:type="dxa"/>
          <w:noWrap/>
          <w:tcMar>
            <w:left w:w="0" w:type="dxa"/>
          </w:tcMar>
          <w:vAlign w:val="bottom"/>
        </w:tcPr>
        <w:p w14:paraId="48AE383A" w14:textId="77777777" w:rsidR="00336917" w:rsidRPr="00CA285C" w:rsidRDefault="00336917">
          <w:pPr>
            <w:pStyle w:val="Kopfzeile"/>
            <w:tabs>
              <w:tab w:val="left" w:pos="5273"/>
              <w:tab w:val="left" w:pos="6480"/>
            </w:tabs>
            <w:rPr>
              <w:szCs w:val="22"/>
              <w:lang w:val="es-ES_tradnl"/>
            </w:rPr>
          </w:pPr>
          <w:bookmarkStart w:id="13" w:name="TitleLine01"/>
          <w:bookmarkEnd w:id="13"/>
        </w:p>
        <w:p w14:paraId="5EAFEBF9" w14:textId="77777777" w:rsidR="00336917" w:rsidRPr="00CA285C" w:rsidRDefault="00336917">
          <w:pPr>
            <w:pStyle w:val="Kopfzeile"/>
            <w:tabs>
              <w:tab w:val="left" w:pos="5273"/>
              <w:tab w:val="left" w:pos="6480"/>
            </w:tabs>
            <w:rPr>
              <w:sz w:val="14"/>
              <w:szCs w:val="14"/>
              <w:lang w:val="es-ES_tradnl"/>
            </w:rPr>
          </w:pPr>
          <w:bookmarkStart w:id="14" w:name="TitleLine02"/>
          <w:bookmarkEnd w:id="14"/>
        </w:p>
      </w:tc>
    </w:tr>
  </w:tbl>
  <w:p w14:paraId="0092C797" w14:textId="77777777" w:rsidR="00336917" w:rsidRPr="00CA285C" w:rsidRDefault="00336917" w:rsidP="004837C0">
    <w:pPr>
      <w:pStyle w:val="Kopfzeile"/>
      <w:rPr>
        <w:sz w:val="14"/>
        <w:szCs w:val="14"/>
        <w:lang w:val="es-ES_tradnl"/>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6700189">
    <w:abstractNumId w:val="0"/>
  </w:num>
  <w:num w:numId="2" w16cid:durableId="1297952636">
    <w:abstractNumId w:val="2"/>
  </w:num>
  <w:num w:numId="3" w16cid:durableId="916669727">
    <w:abstractNumId w:val="0"/>
  </w:num>
  <w:num w:numId="4" w16cid:durableId="2069113284">
    <w:abstractNumId w:val="0"/>
  </w:num>
  <w:num w:numId="5" w16cid:durableId="1121536419">
    <w:abstractNumId w:val="0"/>
  </w:num>
  <w:num w:numId="6" w16cid:durableId="805899761">
    <w:abstractNumId w:val="0"/>
  </w:num>
  <w:num w:numId="7" w16cid:durableId="204172660">
    <w:abstractNumId w:val="0"/>
  </w:num>
  <w:num w:numId="8" w16cid:durableId="1775128737">
    <w:abstractNumId w:val="0"/>
  </w:num>
  <w:num w:numId="9" w16cid:durableId="1971087042">
    <w:abstractNumId w:val="6"/>
  </w:num>
  <w:num w:numId="10" w16cid:durableId="539437864">
    <w:abstractNumId w:val="0"/>
  </w:num>
  <w:num w:numId="11" w16cid:durableId="1749770711">
    <w:abstractNumId w:val="8"/>
  </w:num>
  <w:num w:numId="12" w16cid:durableId="943802906">
    <w:abstractNumId w:val="0"/>
  </w:num>
  <w:num w:numId="13" w16cid:durableId="379479065">
    <w:abstractNumId w:val="1"/>
  </w:num>
  <w:num w:numId="14" w16cid:durableId="928199770">
    <w:abstractNumId w:val="9"/>
  </w:num>
  <w:num w:numId="15" w16cid:durableId="1877309316">
    <w:abstractNumId w:val="4"/>
  </w:num>
  <w:num w:numId="16" w16cid:durableId="1014192574">
    <w:abstractNumId w:val="5"/>
  </w:num>
  <w:num w:numId="17" w16cid:durableId="524905529">
    <w:abstractNumId w:val="3"/>
  </w:num>
  <w:num w:numId="18" w16cid:durableId="1903832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es-ES_tradnl"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4D6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7AC"/>
    <w:rsid w:val="000B2963"/>
    <w:rsid w:val="000B391C"/>
    <w:rsid w:val="000B3E6A"/>
    <w:rsid w:val="000B3E7D"/>
    <w:rsid w:val="000B450B"/>
    <w:rsid w:val="000B56C9"/>
    <w:rsid w:val="000B59A1"/>
    <w:rsid w:val="000B5C77"/>
    <w:rsid w:val="000C0274"/>
    <w:rsid w:val="000C05B0"/>
    <w:rsid w:val="000C1DC4"/>
    <w:rsid w:val="000C203D"/>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02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29F8"/>
    <w:rsid w:val="00314FA2"/>
    <w:rsid w:val="003154B8"/>
    <w:rsid w:val="00315C1B"/>
    <w:rsid w:val="0031608C"/>
    <w:rsid w:val="0031691B"/>
    <w:rsid w:val="0031699B"/>
    <w:rsid w:val="00317FA1"/>
    <w:rsid w:val="00320047"/>
    <w:rsid w:val="0032095C"/>
    <w:rsid w:val="00320BD8"/>
    <w:rsid w:val="00320DED"/>
    <w:rsid w:val="003211EE"/>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0783"/>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CA9"/>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2A9"/>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3E89"/>
    <w:rsid w:val="00595661"/>
    <w:rsid w:val="005A206F"/>
    <w:rsid w:val="005A36A1"/>
    <w:rsid w:val="005A3B3F"/>
    <w:rsid w:val="005A5BBF"/>
    <w:rsid w:val="005A71B6"/>
    <w:rsid w:val="005B02D8"/>
    <w:rsid w:val="005B0813"/>
    <w:rsid w:val="005B11E3"/>
    <w:rsid w:val="005B15EE"/>
    <w:rsid w:val="005B42E1"/>
    <w:rsid w:val="005B4C73"/>
    <w:rsid w:val="005B799A"/>
    <w:rsid w:val="005C3BE3"/>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0520"/>
    <w:rsid w:val="006027E4"/>
    <w:rsid w:val="00602D5E"/>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86C"/>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2D36"/>
    <w:rsid w:val="0075308C"/>
    <w:rsid w:val="007537F8"/>
    <w:rsid w:val="00754A14"/>
    <w:rsid w:val="00755B3D"/>
    <w:rsid w:val="00760B69"/>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581A"/>
    <w:rsid w:val="007C6881"/>
    <w:rsid w:val="007C7D11"/>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038"/>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5DA3"/>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3AD"/>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85C"/>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301"/>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249"/>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660"/>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82E"/>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4DE"/>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customStyle="1" w:styleId="NichtaufgelsteErwhnung1">
    <w:name w:val="Nicht aufgelöste Erwähnung1"/>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8006-5A9E-457F-B255-C06871F5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7642</Characters>
  <Application>Microsoft Office Word</Application>
  <DocSecurity>0</DocSecurity>
  <Lines>63</Lines>
  <Paragraphs>17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8838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2026-03-30T06:52:00Z</cp:lastPrinted>
  <dcterms:created xsi:type="dcterms:W3CDTF">2026-03-30T06:53:00Z</dcterms:created>
  <dcterms:modified xsi:type="dcterms:W3CDTF">2026-03-30T06:53:00Z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